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安阳市中医院</w:t>
      </w:r>
      <w:r>
        <w:rPr>
          <w:rFonts w:hint="eastAsia" w:asciiTheme="minorEastAsia" w:hAnsiTheme="minorEastAsia" w:eastAsiaTheme="minorEastAsia" w:cstheme="minorEastAsia"/>
          <w:b/>
          <w:color w:val="auto"/>
          <w:kern w:val="0"/>
          <w:sz w:val="32"/>
          <w:szCs w:val="32"/>
          <w:highlight w:val="none"/>
          <w:lang w:val="en-US" w:eastAsia="zh-CN"/>
        </w:rPr>
        <w:t>2022年网络安全等级测评</w:t>
      </w:r>
      <w:r>
        <w:rPr>
          <w:rFonts w:hint="eastAsia" w:ascii="宋体" w:hAnsi="宋体" w:eastAsia="宋体" w:cs="宋体"/>
          <w:b/>
          <w:bCs/>
          <w:color w:val="auto"/>
          <w:kern w:val="0"/>
          <w:sz w:val="32"/>
          <w:szCs w:val="32"/>
          <w:highlight w:val="none"/>
        </w:rPr>
        <w:t>项目</w:t>
      </w:r>
    </w:p>
    <w:p>
      <w:pPr>
        <w:ind w:firstLine="600"/>
        <w:jc w:val="center"/>
        <w:rPr>
          <w:rFonts w:hint="eastAsia" w:eastAsia="宋体"/>
          <w:color w:val="auto"/>
          <w:szCs w:val="30"/>
          <w:highlight w:val="none"/>
          <w:lang w:eastAsia="zh-CN"/>
        </w:rPr>
      </w:pPr>
      <w:r>
        <w:rPr>
          <w:rFonts w:hint="eastAsia" w:ascii="宋体" w:hAnsi="宋体" w:eastAsia="宋体" w:cs="宋体"/>
          <w:b/>
          <w:bCs/>
          <w:color w:val="auto"/>
          <w:kern w:val="0"/>
          <w:sz w:val="32"/>
          <w:szCs w:val="32"/>
          <w:highlight w:val="none"/>
        </w:rPr>
        <w:t>竞争性谈判公告</w:t>
      </w:r>
      <w:r>
        <w:rPr>
          <w:rFonts w:hint="eastAsia" w:ascii="宋体" w:hAnsi="宋体" w:eastAsia="宋体" w:cs="宋体"/>
          <w:b/>
          <w:bCs/>
          <w:color w:val="auto"/>
          <w:kern w:val="0"/>
          <w:sz w:val="32"/>
          <w:szCs w:val="32"/>
          <w:highlight w:val="none"/>
          <w:lang w:eastAsia="zh-CN"/>
        </w:rPr>
        <w:t>（二次）</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一、招标条件</w:t>
      </w:r>
    </w:p>
    <w:p>
      <w:pPr>
        <w:ind w:firstLine="600"/>
        <w:jc w:val="left"/>
        <w:rPr>
          <w:rFonts w:ascii="仿宋" w:hAnsi="仿宋" w:eastAsia="仿宋"/>
          <w:color w:val="auto"/>
          <w:sz w:val="21"/>
          <w:szCs w:val="21"/>
          <w:highlight w:val="none"/>
        </w:rPr>
      </w:pPr>
      <w:bookmarkStart w:id="0" w:name="OLE_LINK1"/>
      <w:bookmarkEnd w:id="0"/>
      <w:r>
        <w:rPr>
          <w:rFonts w:hint="eastAsia" w:ascii="仿宋" w:hAnsi="仿宋" w:eastAsia="仿宋" w:cstheme="minorEastAsia"/>
          <w:color w:val="auto"/>
          <w:kern w:val="0"/>
          <w:sz w:val="21"/>
          <w:szCs w:val="21"/>
          <w:highlight w:val="none"/>
        </w:rPr>
        <w:t>安阳市中医院</w:t>
      </w:r>
      <w:r>
        <w:rPr>
          <w:rFonts w:hint="eastAsia" w:ascii="仿宋" w:hAnsi="仿宋" w:eastAsia="仿宋" w:cstheme="minorEastAsia"/>
          <w:color w:val="auto"/>
          <w:kern w:val="0"/>
          <w:sz w:val="21"/>
          <w:szCs w:val="21"/>
          <w:highlight w:val="none"/>
          <w:lang w:val="en-US" w:eastAsia="zh-CN"/>
        </w:rPr>
        <w:t>2022年网络安全等级测评</w:t>
      </w:r>
      <w:r>
        <w:rPr>
          <w:rFonts w:hint="eastAsia" w:ascii="仿宋" w:hAnsi="仿宋" w:eastAsia="仿宋" w:cstheme="minorEastAsia"/>
          <w:color w:val="auto"/>
          <w:kern w:val="0"/>
          <w:sz w:val="21"/>
          <w:szCs w:val="21"/>
          <w:highlight w:val="none"/>
        </w:rPr>
        <w:t>项目已经相关部门批准，资金来源为自筹资金。采购人为安阳市中医院。采购项目以竞争性谈判方式择优选定供应商。</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二、项目名称及基本要求</w:t>
      </w:r>
    </w:p>
    <w:p>
      <w:pPr>
        <w:ind w:firstLine="525" w:firstLineChars="250"/>
        <w:jc w:val="left"/>
        <w:rPr>
          <w:rFonts w:ascii="仿宋" w:hAnsi="仿宋" w:eastAsia="仿宋"/>
          <w:color w:val="auto"/>
          <w:sz w:val="21"/>
          <w:szCs w:val="21"/>
          <w:highlight w:val="none"/>
        </w:rPr>
      </w:pPr>
      <w:r>
        <w:rPr>
          <w:rFonts w:hint="eastAsia" w:ascii="仿宋" w:hAnsi="仿宋" w:eastAsia="仿宋" w:cstheme="minorEastAsia"/>
          <w:color w:val="auto"/>
          <w:kern w:val="0"/>
          <w:sz w:val="21"/>
          <w:szCs w:val="21"/>
          <w:highlight w:val="none"/>
        </w:rPr>
        <w:t>2.1 项目名称：安阳市中医院</w:t>
      </w:r>
      <w:r>
        <w:rPr>
          <w:rFonts w:hint="eastAsia" w:ascii="仿宋" w:hAnsi="仿宋" w:eastAsia="仿宋" w:cstheme="minorEastAsia"/>
          <w:color w:val="auto"/>
          <w:kern w:val="0"/>
          <w:sz w:val="21"/>
          <w:szCs w:val="21"/>
          <w:highlight w:val="none"/>
          <w:lang w:val="en-US" w:eastAsia="zh-CN"/>
        </w:rPr>
        <w:t>2022年网络安全等级测评</w:t>
      </w:r>
      <w:r>
        <w:rPr>
          <w:rFonts w:hint="eastAsia" w:ascii="仿宋" w:hAnsi="仿宋" w:eastAsia="仿宋" w:cstheme="minorEastAsia"/>
          <w:color w:val="auto"/>
          <w:kern w:val="0"/>
          <w:sz w:val="21"/>
          <w:szCs w:val="21"/>
          <w:highlight w:val="none"/>
        </w:rPr>
        <w:t>项目。</w:t>
      </w:r>
    </w:p>
    <w:p>
      <w:pPr>
        <w:widowControl/>
        <w:spacing w:line="360" w:lineRule="auto"/>
        <w:ind w:firstLine="527" w:firstLineChars="251"/>
        <w:jc w:val="left"/>
        <w:rPr>
          <w:rFonts w:hint="eastAsia" w:ascii="仿宋" w:hAnsi="仿宋" w:eastAsia="仿宋" w:cstheme="minorEastAsia"/>
          <w:color w:val="auto"/>
          <w:kern w:val="0"/>
          <w:sz w:val="21"/>
          <w:szCs w:val="21"/>
          <w:highlight w:val="none"/>
          <w:lang w:eastAsia="zh-CN"/>
        </w:rPr>
      </w:pPr>
      <w:r>
        <w:rPr>
          <w:rFonts w:hint="eastAsia" w:ascii="仿宋" w:hAnsi="仿宋" w:eastAsia="仿宋" w:cstheme="minorEastAsia"/>
          <w:color w:val="auto"/>
          <w:kern w:val="0"/>
          <w:sz w:val="21"/>
          <w:szCs w:val="21"/>
          <w:highlight w:val="none"/>
        </w:rPr>
        <w:t>2.2 项目编号：AYSZYY-202</w:t>
      </w:r>
      <w:r>
        <w:rPr>
          <w:rFonts w:hint="eastAsia" w:ascii="仿宋" w:hAnsi="仿宋" w:eastAsia="仿宋" w:cstheme="minorEastAsia"/>
          <w:color w:val="auto"/>
          <w:kern w:val="0"/>
          <w:sz w:val="21"/>
          <w:szCs w:val="21"/>
          <w:highlight w:val="none"/>
          <w:lang w:val="en-US" w:eastAsia="zh-CN"/>
        </w:rPr>
        <w:t>21114</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2</w:t>
      </w:r>
    </w:p>
    <w:p>
      <w:pPr>
        <w:widowControl/>
        <w:spacing w:line="360" w:lineRule="auto"/>
        <w:ind w:firstLine="527" w:firstLineChars="251"/>
        <w:jc w:val="left"/>
        <w:rPr>
          <w:rFonts w:hint="eastAsia"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2.3</w:t>
      </w:r>
      <w:r>
        <w:rPr>
          <w:rFonts w:hint="eastAsia" w:ascii="仿宋" w:hAnsi="仿宋" w:eastAsia="仿宋" w:cstheme="minorEastAsia"/>
          <w:color w:val="auto"/>
          <w:kern w:val="0"/>
          <w:sz w:val="21"/>
          <w:szCs w:val="21"/>
          <w:highlight w:val="none"/>
          <w:lang w:val="en-US" w:eastAsia="zh-CN"/>
        </w:rPr>
        <w:t xml:space="preserve"> 采购方式：竞争性谈判</w:t>
      </w:r>
    </w:p>
    <w:p>
      <w:pPr>
        <w:widowControl/>
        <w:spacing w:line="360" w:lineRule="auto"/>
        <w:ind w:firstLine="527" w:firstLineChars="251"/>
        <w:jc w:val="left"/>
        <w:rPr>
          <w:rFonts w:hint="eastAsia"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4 采购需求：网络安全等级测评</w:t>
      </w:r>
    </w:p>
    <w:p>
      <w:pPr>
        <w:widowControl/>
        <w:spacing w:line="360" w:lineRule="auto"/>
        <w:ind w:firstLine="527" w:firstLineChars="251"/>
        <w:jc w:val="left"/>
        <w:rPr>
          <w:rFonts w:hint="eastAsia" w:ascii="仿宋" w:hAnsi="仿宋" w:eastAsia="仿宋" w:cs="宋体"/>
          <w:color w:val="auto"/>
          <w:sz w:val="21"/>
          <w:szCs w:val="21"/>
          <w:highlight w:val="none"/>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 xml:space="preserve">5 </w:t>
      </w:r>
      <w:r>
        <w:rPr>
          <w:rFonts w:hint="eastAsia" w:ascii="仿宋" w:hAnsi="仿宋" w:eastAsia="仿宋" w:cs="宋体"/>
          <w:color w:val="auto"/>
          <w:sz w:val="21"/>
          <w:szCs w:val="21"/>
          <w:highlight w:val="none"/>
        </w:rPr>
        <w:t>预算</w:t>
      </w:r>
      <w:r>
        <w:rPr>
          <w:rFonts w:hint="eastAsia" w:ascii="仿宋" w:hAnsi="仿宋" w:eastAsia="仿宋" w:cs="宋体"/>
          <w:color w:val="auto"/>
          <w:sz w:val="21"/>
          <w:szCs w:val="21"/>
          <w:highlight w:val="none"/>
          <w:lang w:eastAsia="zh-CN"/>
        </w:rPr>
        <w:t>金额（最高限价）</w:t>
      </w:r>
      <w:r>
        <w:rPr>
          <w:rFonts w:hint="eastAsia" w:ascii="仿宋" w:hAnsi="仿宋" w:eastAsia="仿宋" w:cs="宋体"/>
          <w:color w:val="auto"/>
          <w:sz w:val="21"/>
          <w:szCs w:val="21"/>
          <w:highlight w:val="none"/>
        </w:rPr>
        <w:t>：</w:t>
      </w:r>
      <w:r>
        <w:rPr>
          <w:rFonts w:hint="eastAsia" w:ascii="仿宋" w:hAnsi="仿宋" w:eastAsia="仿宋" w:cs="宋体"/>
          <w:color w:val="auto"/>
          <w:sz w:val="21"/>
          <w:szCs w:val="21"/>
          <w:highlight w:val="none"/>
          <w:lang w:val="en-US" w:eastAsia="zh-CN"/>
        </w:rPr>
        <w:t>98000</w:t>
      </w:r>
      <w:r>
        <w:rPr>
          <w:rFonts w:hint="eastAsia" w:ascii="仿宋" w:hAnsi="仿宋" w:eastAsia="仿宋" w:cs="宋体"/>
          <w:color w:val="auto"/>
          <w:sz w:val="21"/>
          <w:szCs w:val="21"/>
          <w:highlight w:val="none"/>
        </w:rPr>
        <w:t>元。</w:t>
      </w:r>
    </w:p>
    <w:p>
      <w:pPr>
        <w:widowControl/>
        <w:spacing w:line="360" w:lineRule="auto"/>
        <w:ind w:firstLine="525" w:firstLineChars="25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sz w:val="21"/>
          <w:szCs w:val="21"/>
          <w:highlight w:val="none"/>
        </w:rPr>
        <w:t>资金来源：自筹资金。</w:t>
      </w:r>
    </w:p>
    <w:p>
      <w:pPr>
        <w:widowControl/>
        <w:spacing w:line="360" w:lineRule="auto"/>
        <w:ind w:firstLine="527" w:firstLineChars="251"/>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rPr>
        <w:t>质量要求：符合国家或行业规定的合格标准，满足采购人提出的技术标准及要求。</w:t>
      </w:r>
    </w:p>
    <w:p>
      <w:pPr>
        <w:pStyle w:val="13"/>
        <w:ind w:left="0" w:leftChars="0" w:firstLine="0" w:firstLineChars="0"/>
        <w:rPr>
          <w:rFonts w:hint="eastAsia" w:ascii="仿宋" w:hAnsi="仿宋" w:eastAsia="仿宋" w:cs="仿宋"/>
          <w:color w:val="auto"/>
          <w:kern w:val="0"/>
          <w:sz w:val="21"/>
          <w:szCs w:val="21"/>
          <w:highlight w:val="none"/>
          <w:shd w:val="clear" w:color="auto" w:fill="auto"/>
        </w:rPr>
      </w:pP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交</w:t>
      </w:r>
      <w:r>
        <w:rPr>
          <w:rFonts w:hint="eastAsia" w:ascii="仿宋" w:hAnsi="仿宋" w:eastAsia="仿宋" w:cs="仿宋"/>
          <w:color w:val="auto"/>
          <w:kern w:val="0"/>
          <w:sz w:val="21"/>
          <w:szCs w:val="21"/>
          <w:highlight w:val="none"/>
          <w:lang w:eastAsia="zh-CN"/>
        </w:rPr>
        <w:t>付（服务、完工）时间</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shd w:val="clear" w:color="auto" w:fill="auto"/>
        </w:rPr>
        <w:t>合同签订后</w:t>
      </w:r>
      <w:r>
        <w:rPr>
          <w:rFonts w:hint="eastAsia" w:ascii="仿宋" w:hAnsi="仿宋" w:eastAsia="仿宋" w:cs="仿宋"/>
          <w:color w:val="auto"/>
          <w:kern w:val="0"/>
          <w:sz w:val="21"/>
          <w:szCs w:val="21"/>
          <w:highlight w:val="none"/>
          <w:shd w:val="clear" w:color="auto" w:fill="auto"/>
          <w:lang w:val="en-US" w:eastAsia="zh-CN"/>
        </w:rPr>
        <w:t>40</w:t>
      </w:r>
      <w:r>
        <w:rPr>
          <w:rFonts w:hint="eastAsia" w:ascii="仿宋" w:hAnsi="仿宋" w:eastAsia="仿宋" w:cs="仿宋"/>
          <w:color w:val="auto"/>
          <w:kern w:val="0"/>
          <w:sz w:val="21"/>
          <w:szCs w:val="21"/>
          <w:highlight w:val="none"/>
          <w:shd w:val="clear" w:color="auto" w:fill="auto"/>
        </w:rPr>
        <w:t>日内</w:t>
      </w:r>
      <w:r>
        <w:rPr>
          <w:rFonts w:hint="eastAsia" w:ascii="仿宋" w:hAnsi="仿宋" w:eastAsia="仿宋" w:cs="仿宋"/>
          <w:color w:val="auto"/>
          <w:kern w:val="0"/>
          <w:sz w:val="21"/>
          <w:szCs w:val="21"/>
          <w:highlight w:val="none"/>
          <w:shd w:val="clear" w:color="auto" w:fill="auto"/>
          <w:lang w:eastAsia="zh-CN"/>
        </w:rPr>
        <w:t>实施完毕</w:t>
      </w:r>
      <w:r>
        <w:rPr>
          <w:rFonts w:hint="eastAsia" w:ascii="仿宋" w:hAnsi="仿宋" w:eastAsia="仿宋" w:cs="仿宋"/>
          <w:color w:val="auto"/>
          <w:kern w:val="0"/>
          <w:sz w:val="21"/>
          <w:szCs w:val="21"/>
          <w:highlight w:val="none"/>
          <w:shd w:val="clear" w:color="auto" w:fill="auto"/>
        </w:rPr>
        <w:t>。</w:t>
      </w:r>
    </w:p>
    <w:p>
      <w:pPr>
        <w:pStyle w:val="13"/>
        <w:ind w:left="0" w:leftChars="0" w:firstLine="0" w:firstLineChars="0"/>
        <w:rPr>
          <w:rFonts w:hint="default" w:ascii="仿宋" w:hAnsi="仿宋" w:eastAsia="仿宋" w:cs="仿宋"/>
          <w:color w:val="auto"/>
          <w:kern w:val="0"/>
          <w:sz w:val="21"/>
          <w:szCs w:val="21"/>
          <w:highlight w:val="none"/>
          <w:shd w:val="clear" w:color="auto" w:fill="auto"/>
          <w:lang w:val="en-US" w:eastAsia="zh-CN"/>
        </w:rPr>
      </w:pPr>
      <w:r>
        <w:rPr>
          <w:rFonts w:hint="eastAsia" w:ascii="仿宋" w:hAnsi="仿宋" w:eastAsia="仿宋" w:cs="仿宋"/>
          <w:color w:val="auto"/>
          <w:kern w:val="0"/>
          <w:sz w:val="21"/>
          <w:szCs w:val="21"/>
          <w:highlight w:val="none"/>
          <w:shd w:val="clear" w:color="auto" w:fill="auto"/>
          <w:lang w:val="en-US" w:eastAsia="zh-CN"/>
        </w:rPr>
        <w:t xml:space="preserve">     2.9交付（服务、完工）地点：安阳市中医院</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三、</w:t>
      </w:r>
      <w:r>
        <w:rPr>
          <w:rFonts w:hint="eastAsia" w:ascii="仿宋" w:hAnsi="仿宋" w:eastAsia="仿宋" w:cstheme="minorEastAsia"/>
          <w:b/>
          <w:bCs/>
          <w:color w:val="auto"/>
          <w:kern w:val="0"/>
          <w:sz w:val="21"/>
          <w:szCs w:val="21"/>
          <w:highlight w:val="none"/>
        </w:rPr>
        <w:t xml:space="preserve"> </w:t>
      </w:r>
      <w:r>
        <w:rPr>
          <w:rFonts w:hint="eastAsia" w:ascii="仿宋" w:hAnsi="仿宋" w:eastAsia="仿宋" w:cstheme="minorEastAsia"/>
          <w:b/>
          <w:bCs/>
          <w:color w:val="auto"/>
          <w:kern w:val="0"/>
          <w:sz w:val="21"/>
          <w:szCs w:val="21"/>
          <w:highlight w:val="none"/>
          <w:lang w:eastAsia="zh-CN"/>
        </w:rPr>
        <w:t>投标人</w:t>
      </w:r>
      <w:r>
        <w:rPr>
          <w:rFonts w:hint="eastAsia" w:ascii="仿宋" w:hAnsi="仿宋" w:eastAsia="仿宋" w:cstheme="minorEastAsia"/>
          <w:b/>
          <w:bCs/>
          <w:color w:val="auto"/>
          <w:kern w:val="0"/>
          <w:sz w:val="21"/>
          <w:szCs w:val="21"/>
          <w:highlight w:val="none"/>
        </w:rPr>
        <w:t>资格要求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参加本项目竞标的供应商必须满足投标资格要求中的所有条款，并按照相关规定递交资格证明文件。</w:t>
      </w:r>
    </w:p>
    <w:p>
      <w:pPr>
        <w:widowControl w:val="0"/>
        <w:adjustRightInd w:val="0"/>
        <w:snapToGrid w:val="0"/>
        <w:spacing w:line="500" w:lineRule="exact"/>
        <w:ind w:firstLine="420" w:firstLineChars="200"/>
        <w:jc w:val="left"/>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3.1供应商须提供有效的营业执照；</w:t>
      </w:r>
    </w:p>
    <w:p>
      <w:pPr>
        <w:widowControl w:val="0"/>
        <w:adjustRightInd w:val="0"/>
        <w:snapToGrid w:val="0"/>
        <w:spacing w:line="500" w:lineRule="exact"/>
        <w:ind w:firstLine="420" w:firstLineChars="200"/>
        <w:jc w:val="left"/>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3.2具有公安部第三研究所颁发的网络安全等级测评与检测评估机构服务认证证书。</w:t>
      </w:r>
    </w:p>
    <w:p>
      <w:pPr>
        <w:widowControl w:val="0"/>
        <w:adjustRightInd w:val="0"/>
        <w:snapToGrid w:val="0"/>
        <w:spacing w:line="500" w:lineRule="exact"/>
        <w:ind w:firstLine="420" w:firstLineChars="200"/>
        <w:jc w:val="left"/>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3.3单位负责人为同一人或者存在直接控股、管理关系的不同供应商，不得参加本合同项下的政府采购活动。供应商自行承诺并承担后果，承诺书不实的，按《政府采购法》有关提供虚假材料的有关规定给予处罚。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adjustRightInd w:val="0"/>
        <w:snapToGrid w:val="0"/>
        <w:spacing w:line="500" w:lineRule="exact"/>
        <w:ind w:firstLine="472" w:firstLineChars="225"/>
        <w:jc w:val="left"/>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3.4为本采购项目提供整体设计、规范编制或者项目管理、监理、检测等服务的供应商，不得再参加本采购项目。供应商自行承诺并承担后果，承诺书不实的，按《政府采购法》有关提供虚假材料的有关规定给予处罚。</w:t>
      </w:r>
    </w:p>
    <w:p>
      <w:pPr>
        <w:spacing w:line="500" w:lineRule="exact"/>
        <w:ind w:firstLine="480"/>
        <w:rPr>
          <w:rFonts w:hint="eastAsia" w:ascii="仿宋" w:hAnsi="仿宋" w:eastAsia="仿宋" w:cs="仿宋"/>
          <w:color w:val="auto"/>
          <w:kern w:val="0"/>
          <w:sz w:val="21"/>
          <w:szCs w:val="21"/>
          <w:highlight w:val="none"/>
          <w:shd w:val="clear" w:color="auto" w:fill="auto"/>
          <w:lang w:val="en-US" w:eastAsia="zh-CN" w:bidi="ar-SA"/>
        </w:rPr>
      </w:pPr>
      <w:r>
        <w:rPr>
          <w:rFonts w:hint="eastAsia" w:ascii="仿宋" w:hAnsi="仿宋" w:eastAsia="仿宋" w:cs="仿宋"/>
          <w:color w:val="auto"/>
          <w:kern w:val="0"/>
          <w:sz w:val="21"/>
          <w:szCs w:val="21"/>
          <w:highlight w:val="none"/>
          <w:shd w:val="clear" w:color="auto" w:fill="auto"/>
          <w:lang w:val="en-US" w:eastAsia="zh-CN" w:bidi="ar-SA"/>
        </w:rPr>
        <w:t>3.5提供企业法人签字和加盖公章的授权委托书及被委托人的身份证复印件和加盖公章的法人身份证复印件；供应商须提供企业营业执照（副本）、税务登记证（副本）、组织机构代码证（副本）（或加载“统一社会信用代码”等信息的营业执照）、《网络安全等级保护测评机构推荐证书》及在中国网络等级保护网上查询截图。</w:t>
      </w:r>
    </w:p>
    <w:p>
      <w:pPr>
        <w:widowControl/>
        <w:spacing w:line="360" w:lineRule="auto"/>
        <w:rPr>
          <w:rFonts w:hint="eastAsia"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四、</w:t>
      </w:r>
      <w:r>
        <w:rPr>
          <w:rFonts w:hint="eastAsia" w:ascii="仿宋" w:hAnsi="仿宋" w:eastAsia="仿宋" w:cstheme="minorEastAsia"/>
          <w:b/>
          <w:bCs/>
          <w:color w:val="auto"/>
          <w:kern w:val="0"/>
          <w:sz w:val="21"/>
          <w:szCs w:val="21"/>
          <w:highlight w:val="none"/>
        </w:rPr>
        <w:t>采购内容和技术要求：</w:t>
      </w:r>
    </w:p>
    <w:tbl>
      <w:tblPr>
        <w:tblStyle w:val="14"/>
        <w:tblW w:w="831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安全要求的具体要求如下：</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1" w:name="_Toc236707116"/>
            <w:r>
              <w:rPr>
                <w:rFonts w:hint="eastAsia" w:ascii="仿宋" w:hAnsi="仿宋" w:eastAsia="仿宋" w:cs="仿宋"/>
                <w:color w:val="auto"/>
                <w:kern w:val="0"/>
                <w:sz w:val="21"/>
                <w:szCs w:val="21"/>
                <w:highlight w:val="none"/>
              </w:rPr>
              <w:t>（1）安全物理环境</w:t>
            </w:r>
            <w:bookmarkEnd w:id="1"/>
            <w:r>
              <w:rPr>
                <w:rFonts w:hint="eastAsia" w:ascii="仿宋" w:hAnsi="仿宋" w:eastAsia="仿宋" w:cs="仿宋"/>
                <w:color w:val="auto"/>
                <w:kern w:val="0"/>
                <w:sz w:val="21"/>
                <w:szCs w:val="21"/>
                <w:highlight w:val="none"/>
              </w:rPr>
              <w:t>：针对物理机房提出安全控制要求，主要对象为物理环境、物理设备和物理设施等；涉及的安全控制点包括物理位置选择、物理访问控制、防盗窃和防破坏、防雷击、防火、防水和防潮、防静电、温湿度控制、电力供应和电磁防护。</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2" w:name="_Toc236707117"/>
            <w:r>
              <w:rPr>
                <w:rFonts w:hint="eastAsia" w:ascii="仿宋" w:hAnsi="仿宋" w:eastAsia="仿宋" w:cs="仿宋"/>
                <w:color w:val="auto"/>
                <w:kern w:val="0"/>
                <w:sz w:val="21"/>
                <w:szCs w:val="21"/>
                <w:highlight w:val="none"/>
              </w:rPr>
              <w:t>（2）安全通信网络</w:t>
            </w:r>
            <w:bookmarkEnd w:id="2"/>
            <w:r>
              <w:rPr>
                <w:rFonts w:hint="eastAsia" w:ascii="仿宋" w:hAnsi="仿宋" w:eastAsia="仿宋" w:cs="仿宋"/>
                <w:color w:val="auto"/>
                <w:kern w:val="0"/>
                <w:sz w:val="21"/>
                <w:szCs w:val="21"/>
                <w:highlight w:val="none"/>
              </w:rPr>
              <w:t>：针对网络架构和通信传输提出安全控制要求。主要对象为广域网、城域网、局域网的通信传输以及网络架构等；涉及的安全控制点包括网络架构、通信传输和可信验证。</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3" w:name="_Toc236707118"/>
            <w:r>
              <w:rPr>
                <w:rFonts w:hint="eastAsia" w:ascii="仿宋" w:hAnsi="仿宋" w:eastAsia="仿宋" w:cs="仿宋"/>
                <w:color w:val="auto"/>
                <w:kern w:val="0"/>
                <w:sz w:val="21"/>
                <w:szCs w:val="21"/>
                <w:highlight w:val="none"/>
              </w:rPr>
              <w:t>（3）安全区域边界</w:t>
            </w:r>
            <w:bookmarkEnd w:id="3"/>
            <w:r>
              <w:rPr>
                <w:rFonts w:hint="eastAsia" w:ascii="仿宋" w:hAnsi="仿宋" w:eastAsia="仿宋" w:cs="仿宋"/>
                <w:color w:val="auto"/>
                <w:kern w:val="0"/>
                <w:sz w:val="21"/>
                <w:szCs w:val="21"/>
                <w:highlight w:val="none"/>
              </w:rPr>
              <w:t>：针对网络边界提出安全控制要求，主要对象为系统边界和区域边界等；涉及的安全控制点包括边界防护、访问控制、入侵防范、恶意代码和垃圾邮件防范、安全审计和可信验证。</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4" w:name="_Toc236707119"/>
            <w:r>
              <w:rPr>
                <w:rFonts w:hint="eastAsia" w:ascii="仿宋" w:hAnsi="仿宋" w:eastAsia="仿宋" w:cs="仿宋"/>
                <w:color w:val="auto"/>
                <w:kern w:val="0"/>
                <w:sz w:val="21"/>
                <w:szCs w:val="21"/>
                <w:highlight w:val="none"/>
              </w:rPr>
              <w:t>（4）安全计算环境</w:t>
            </w:r>
            <w:bookmarkEnd w:id="4"/>
            <w:r>
              <w:rPr>
                <w:rFonts w:hint="eastAsia" w:ascii="仿宋" w:hAnsi="仿宋" w:eastAsia="仿宋" w:cs="仿宋"/>
                <w:color w:val="auto"/>
                <w:kern w:val="0"/>
                <w:sz w:val="21"/>
                <w:szCs w:val="21"/>
                <w:highlight w:val="none"/>
              </w:rPr>
              <w:t>：对边界内部提出安全控制要求，主要对象为边界内部的所有对象，包括网络设备、安全设备、服务器设备、终端设备、应用系统、数据对象和其他设备等；涉及的安全控制点包括身份鉴别、访问控制、安全审计、入侵防范、恶意代码防范、可信验证、数据完整性、数据保密性、数据备份恢复、剩余信息保护和个人信息保护。</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5" w:name="_Toc236707120"/>
            <w:r>
              <w:rPr>
                <w:rFonts w:hint="eastAsia" w:ascii="仿宋" w:hAnsi="仿宋" w:eastAsia="仿宋" w:cs="仿宋"/>
                <w:color w:val="auto"/>
                <w:kern w:val="0"/>
                <w:sz w:val="21"/>
                <w:szCs w:val="21"/>
                <w:highlight w:val="none"/>
              </w:rPr>
              <w:t>（5）安全管理中心</w:t>
            </w:r>
            <w:bookmarkEnd w:id="5"/>
            <w:r>
              <w:rPr>
                <w:rFonts w:hint="eastAsia" w:ascii="仿宋" w:hAnsi="仿宋" w:eastAsia="仿宋" w:cs="仿宋"/>
                <w:color w:val="auto"/>
                <w:kern w:val="0"/>
                <w:sz w:val="21"/>
                <w:szCs w:val="21"/>
                <w:highlight w:val="none"/>
              </w:rPr>
              <w:t>：针对整个系统提出安全管理方面的技术控制要求，通过技术手段实现集中管理；涉及的安全控制点包括系统管理、审计管理、安全管理和集中管控。</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6" w:name="_Toc236707122"/>
            <w:r>
              <w:rPr>
                <w:rFonts w:hint="eastAsia" w:ascii="仿宋" w:hAnsi="仿宋" w:eastAsia="仿宋" w:cs="仿宋"/>
                <w:color w:val="auto"/>
                <w:kern w:val="0"/>
                <w:sz w:val="21"/>
                <w:szCs w:val="21"/>
                <w:highlight w:val="none"/>
              </w:rPr>
              <w:t>（6）安全管理制度</w:t>
            </w:r>
            <w:bookmarkEnd w:id="6"/>
            <w:r>
              <w:rPr>
                <w:rFonts w:hint="eastAsia" w:ascii="仿宋" w:hAnsi="仿宋" w:eastAsia="仿宋" w:cs="仿宋"/>
                <w:color w:val="auto"/>
                <w:kern w:val="0"/>
                <w:sz w:val="21"/>
                <w:szCs w:val="21"/>
                <w:highlight w:val="none"/>
              </w:rPr>
              <w:t>：针对整个管理制度体系提出安全控制要求，涉及的安全控制点包括安全策略、管理制度、制定和发布以及评审和修订。</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7" w:name="_Toc236707121"/>
            <w:r>
              <w:rPr>
                <w:rFonts w:hint="eastAsia" w:ascii="仿宋" w:hAnsi="仿宋" w:eastAsia="仿宋" w:cs="仿宋"/>
                <w:color w:val="auto"/>
                <w:kern w:val="0"/>
                <w:sz w:val="21"/>
                <w:szCs w:val="21"/>
                <w:highlight w:val="none"/>
              </w:rPr>
              <w:t>（7）安全管理机构</w:t>
            </w:r>
            <w:bookmarkEnd w:id="7"/>
            <w:r>
              <w:rPr>
                <w:rFonts w:hint="eastAsia" w:ascii="仿宋" w:hAnsi="仿宋" w:eastAsia="仿宋" w:cs="仿宋"/>
                <w:color w:val="auto"/>
                <w:kern w:val="0"/>
                <w:sz w:val="21"/>
                <w:szCs w:val="21"/>
                <w:highlight w:val="none"/>
              </w:rPr>
              <w:t>：针对整个管理组织架构提出安全控制要求，涉及的安全控制点包括岗位设置、人员配备、授权和审批、沟通和合作以及审核和检查。</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8" w:name="_Toc236707123"/>
            <w:r>
              <w:rPr>
                <w:rFonts w:hint="eastAsia" w:ascii="仿宋" w:hAnsi="仿宋" w:eastAsia="仿宋" w:cs="仿宋"/>
                <w:color w:val="auto"/>
                <w:kern w:val="0"/>
                <w:sz w:val="21"/>
                <w:szCs w:val="21"/>
                <w:highlight w:val="none"/>
              </w:rPr>
              <w:t>（8）安全管理</w:t>
            </w:r>
            <w:bookmarkEnd w:id="8"/>
            <w:r>
              <w:rPr>
                <w:rFonts w:hint="eastAsia" w:ascii="仿宋" w:hAnsi="仿宋" w:eastAsia="仿宋" w:cs="仿宋"/>
                <w:color w:val="auto"/>
                <w:kern w:val="0"/>
                <w:sz w:val="21"/>
                <w:szCs w:val="21"/>
                <w:highlight w:val="none"/>
              </w:rPr>
              <w:t>人员：针对人员管理提出安全控制要求，涉及的安全控制点包括人员录用、人员离岗、安全意识教育和培训以及外部人员访问管理。</w:t>
            </w:r>
          </w:p>
          <w:p>
            <w:pPr>
              <w:widowControl/>
              <w:spacing w:line="360" w:lineRule="auto"/>
              <w:ind w:firstLine="210" w:firstLineChars="100"/>
              <w:jc w:val="left"/>
              <w:rPr>
                <w:rFonts w:hint="eastAsia" w:ascii="仿宋" w:hAnsi="仿宋" w:eastAsia="仿宋" w:cs="仿宋"/>
                <w:color w:val="auto"/>
                <w:kern w:val="0"/>
                <w:sz w:val="21"/>
                <w:szCs w:val="21"/>
                <w:highlight w:val="none"/>
              </w:rPr>
            </w:pPr>
            <w:bookmarkStart w:id="9" w:name="_Toc236707124"/>
            <w:r>
              <w:rPr>
                <w:rFonts w:hint="eastAsia" w:ascii="仿宋" w:hAnsi="仿宋" w:eastAsia="仿宋" w:cs="仿宋"/>
                <w:color w:val="auto"/>
                <w:kern w:val="0"/>
                <w:sz w:val="21"/>
                <w:szCs w:val="21"/>
                <w:highlight w:val="none"/>
              </w:rPr>
              <w:t>（9）安全建设管理</w:t>
            </w:r>
            <w:bookmarkEnd w:id="9"/>
            <w:r>
              <w:rPr>
                <w:rFonts w:hint="eastAsia" w:ascii="仿宋" w:hAnsi="仿宋" w:eastAsia="仿宋" w:cs="仿宋"/>
                <w:color w:val="auto"/>
                <w:kern w:val="0"/>
                <w:sz w:val="21"/>
                <w:szCs w:val="21"/>
                <w:highlight w:val="none"/>
              </w:rPr>
              <w:t>：针对安全建设过程提出安全控制要求，涉及的安全控制点包括定级和备案、安全方案设计、产品采购和使用、自行软件开发、外包软件开发、工程实施、测试验收、系统交付、等级测评和服务供应商管理。</w:t>
            </w:r>
            <w:bookmarkStart w:id="20" w:name="_GoBack"/>
            <w:bookmarkEnd w:id="20"/>
          </w:p>
          <w:p>
            <w:pPr>
              <w:widowControl/>
              <w:spacing w:line="360" w:lineRule="auto"/>
              <w:ind w:firstLine="210" w:firstLineChars="100"/>
              <w:jc w:val="left"/>
              <w:rPr>
                <w:rFonts w:ascii="宋体" w:hAnsi="宋体"/>
                <w:kern w:val="2"/>
                <w:sz w:val="24"/>
                <w:szCs w:val="24"/>
                <w:highlight w:val="none"/>
              </w:rPr>
            </w:pPr>
            <w:bookmarkStart w:id="10" w:name="_Toc236707125"/>
            <w:r>
              <w:rPr>
                <w:rFonts w:hint="eastAsia" w:ascii="仿宋" w:hAnsi="仿宋" w:eastAsia="仿宋" w:cs="仿宋"/>
                <w:color w:val="auto"/>
                <w:kern w:val="0"/>
                <w:sz w:val="21"/>
                <w:szCs w:val="21"/>
                <w:highlight w:val="none"/>
              </w:rPr>
              <w:t>（10）安全运维管理</w:t>
            </w:r>
            <w:bookmarkEnd w:id="10"/>
            <w:r>
              <w:rPr>
                <w:rFonts w:hint="eastAsia" w:ascii="仿宋" w:hAnsi="仿宋" w:eastAsia="仿宋" w:cs="仿宋"/>
                <w:color w:val="auto"/>
                <w:kern w:val="0"/>
                <w:sz w:val="21"/>
                <w:szCs w:val="21"/>
                <w:highlight w:val="none"/>
              </w:rPr>
              <w:t>：针对安全运维过程提出安全控制要求，涉及的安全控制点包括环境管理、资产管理、介质管理、设备维护管理、漏洞和风险管理、网络和系统安全管理、恶意代码防范管理、配置管理、密码管理、变更管理、备份与恢复管理、安全事件处置、应急预案管和外包运维管理。</w:t>
            </w:r>
          </w:p>
        </w:tc>
      </w:tr>
    </w:tbl>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eastAsia="zh-CN"/>
        </w:rPr>
        <w:t>.1、采购标的执行标准：</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（1）《中华人民共和国计算机信息系统安全保护条例》（147 号令）1994</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（2）《信息安全等级保护管理办法》(公通字[2007]43 号)</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（3）《信息安全等级保护安全建设整改工作指导意见》(公信安[2009]1429号)(含附件)；</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（4）《信息安全技术网络安全保护等级保护测评要求》</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（5）《关于开展全国重要信息系统安全等级保护定级工作的通知》</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（6）《信息安全技术网络安全等级保护定级指南》</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（7）《信息安全技术网络安全等级保护基本要求》（GB/T22239-2019）</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（8）《信息系统安全等级保护实施指南》(信安字[2007]10 号)</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（9）《信息安全等级保护安全建设整改工作指南》</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eastAsia="zh-CN"/>
        </w:rPr>
        <w:t>.2、服务标准、期限、效率等要求：</w:t>
      </w:r>
    </w:p>
    <w:p>
      <w:pPr>
        <w:widowControl/>
        <w:spacing w:line="360" w:lineRule="auto"/>
        <w:ind w:firstLine="210" w:firstLineChars="1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免费质保期为1年。供应商的专业技术人员应提供响应时间在4小时内的技术服务（远程或现场）；重大故障24小时内解决，如无法解决时须免费提供同品牌同型号备用设备，解决问题。</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eastAsia="zh-CN"/>
        </w:rPr>
        <w:t>.3、验收标准：</w:t>
      </w:r>
    </w:p>
    <w:p>
      <w:pPr>
        <w:widowControl/>
        <w:spacing w:line="360" w:lineRule="auto"/>
        <w:ind w:firstLine="210" w:firstLineChars="1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widowControl/>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eastAsia="zh-CN"/>
        </w:rPr>
        <w:t>.4、资金支付</w:t>
      </w:r>
    </w:p>
    <w:p>
      <w:pPr>
        <w:widowControl/>
        <w:spacing w:line="360" w:lineRule="auto"/>
        <w:ind w:firstLine="210" w:firstLineChars="1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1、支付方式：银行转账</w:t>
      </w:r>
    </w:p>
    <w:p>
      <w:pPr>
        <w:widowControl/>
        <w:spacing w:line="360" w:lineRule="auto"/>
        <w:ind w:firstLine="210" w:firstLineChars="1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2、</w:t>
      </w:r>
      <w:r>
        <w:rPr>
          <w:rFonts w:hint="eastAsia" w:ascii="仿宋" w:hAnsi="仿宋" w:eastAsia="仿宋" w:cs="仿宋"/>
          <w:color w:val="auto"/>
          <w:sz w:val="21"/>
          <w:szCs w:val="21"/>
          <w:highlight w:val="none"/>
        </w:rPr>
        <w:t>付款方式：</w:t>
      </w:r>
      <w:r>
        <w:rPr>
          <w:rFonts w:hint="eastAsia" w:ascii="仿宋" w:hAnsi="仿宋" w:eastAsia="仿宋" w:cs="仿宋"/>
          <w:color w:val="auto"/>
          <w:kern w:val="44"/>
          <w:sz w:val="21"/>
          <w:szCs w:val="21"/>
          <w:highlight w:val="none"/>
          <w:lang w:eastAsia="zh-CN"/>
        </w:rPr>
        <w:t>项目</w:t>
      </w:r>
      <w:r>
        <w:rPr>
          <w:rFonts w:hint="eastAsia" w:ascii="仿宋" w:hAnsi="仿宋" w:eastAsia="仿宋" w:cs="仿宋"/>
          <w:color w:val="auto"/>
          <w:sz w:val="21"/>
          <w:szCs w:val="21"/>
          <w:highlight w:val="none"/>
          <w:lang w:eastAsia="zh-CN"/>
        </w:rPr>
        <w:t>验收合格并</w:t>
      </w:r>
      <w:r>
        <w:rPr>
          <w:rFonts w:hint="eastAsia" w:ascii="仿宋" w:hAnsi="仿宋" w:eastAsia="仿宋" w:cs="仿宋"/>
          <w:color w:val="auto"/>
          <w:kern w:val="44"/>
          <w:sz w:val="21"/>
          <w:szCs w:val="21"/>
          <w:highlight w:val="none"/>
          <w:lang w:eastAsia="zh-CN"/>
        </w:rPr>
        <w:t>完成备案后支付合同总额90%价款，合同总额10%的价款自动转为质量保证金。质保期满后，无任何质量问题并经甲方同意后，无息付清</w:t>
      </w:r>
      <w:r>
        <w:rPr>
          <w:rFonts w:hint="eastAsia" w:ascii="仿宋" w:hAnsi="仿宋" w:eastAsia="仿宋" w:cs="仿宋"/>
          <w:color w:val="auto"/>
          <w:kern w:val="44"/>
          <w:sz w:val="21"/>
          <w:szCs w:val="21"/>
          <w:highlight w:val="none"/>
          <w:lang w:val="en-US" w:eastAsia="zh-CN"/>
        </w:rPr>
        <w:t>10%价款</w:t>
      </w:r>
      <w:r>
        <w:rPr>
          <w:rFonts w:hint="eastAsia" w:ascii="仿宋" w:hAnsi="仿宋" w:eastAsia="仿宋" w:cs="仿宋"/>
          <w:color w:val="auto"/>
          <w:kern w:val="44"/>
          <w:sz w:val="21"/>
          <w:szCs w:val="21"/>
          <w:highlight w:val="none"/>
          <w:lang w:eastAsia="zh-CN"/>
        </w:rPr>
        <w:t>。</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五</w:t>
      </w:r>
      <w:r>
        <w:rPr>
          <w:rFonts w:hint="eastAsia" w:ascii="仿宋" w:hAnsi="仿宋" w:eastAsia="仿宋" w:cstheme="minorEastAsia"/>
          <w:b/>
          <w:bCs/>
          <w:color w:val="auto"/>
          <w:kern w:val="0"/>
          <w:sz w:val="21"/>
          <w:szCs w:val="21"/>
          <w:highlight w:val="none"/>
        </w:rPr>
        <w:t>、报名信息</w:t>
      </w:r>
    </w:p>
    <w:p>
      <w:pPr>
        <w:widowControl/>
        <w:spacing w:line="360" w:lineRule="auto"/>
        <w:ind w:firstLine="420" w:firstLineChars="200"/>
        <w:rPr>
          <w:rFonts w:hint="eastAsia" w:ascii="仿宋" w:hAnsi="仿宋" w:eastAsia="仿宋" w:cstheme="minorEastAsia"/>
          <w:color w:val="auto"/>
          <w:kern w:val="0"/>
          <w:sz w:val="21"/>
          <w:szCs w:val="21"/>
          <w:highlight w:val="none"/>
          <w:lang w:eastAsia="zh-CN"/>
        </w:rPr>
      </w:pPr>
      <w:r>
        <w:rPr>
          <w:rFonts w:hint="eastAsia" w:ascii="仿宋" w:hAnsi="仿宋" w:eastAsia="仿宋" w:cstheme="minorEastAsia"/>
          <w:color w:val="auto"/>
          <w:kern w:val="0"/>
          <w:sz w:val="21"/>
          <w:szCs w:val="21"/>
          <w:highlight w:val="none"/>
          <w:lang w:val="en-US" w:eastAsia="zh-CN"/>
        </w:rPr>
        <w:t>5</w:t>
      </w:r>
      <w:r>
        <w:rPr>
          <w:rFonts w:hint="eastAsia" w:ascii="仿宋" w:hAnsi="仿宋" w:eastAsia="仿宋" w:cstheme="minorEastAsia"/>
          <w:color w:val="auto"/>
          <w:kern w:val="0"/>
          <w:sz w:val="21"/>
          <w:szCs w:val="21"/>
          <w:highlight w:val="none"/>
        </w:rPr>
        <w:t>.1报名时间</w:t>
      </w:r>
      <w:r>
        <w:rPr>
          <w:rFonts w:hint="eastAsia" w:ascii="仿宋" w:hAnsi="仿宋" w:eastAsia="仿宋" w:cstheme="minorEastAsia"/>
          <w:color w:val="auto"/>
          <w:kern w:val="0"/>
          <w:sz w:val="21"/>
          <w:szCs w:val="21"/>
          <w:highlight w:val="none"/>
          <w:lang w:eastAsia="zh-CN"/>
        </w:rPr>
        <w:t>和方式</w:t>
      </w:r>
      <w:r>
        <w:rPr>
          <w:rFonts w:hint="eastAsia" w:ascii="仿宋" w:hAnsi="仿宋" w:eastAsia="仿宋" w:cstheme="minorEastAsia"/>
          <w:color w:val="auto"/>
          <w:kern w:val="0"/>
          <w:sz w:val="21"/>
          <w:szCs w:val="21"/>
          <w:highlight w:val="none"/>
        </w:rPr>
        <w:t>：</w:t>
      </w:r>
      <w:r>
        <w:rPr>
          <w:rFonts w:hint="eastAsia" w:ascii="仿宋" w:hAnsi="仿宋" w:eastAsia="仿宋" w:cstheme="minorEastAsia"/>
          <w:color w:val="auto"/>
          <w:kern w:val="0"/>
          <w:sz w:val="21"/>
          <w:szCs w:val="21"/>
          <w:highlight w:val="none"/>
          <w:lang w:val="en-US" w:eastAsia="zh-CN"/>
        </w:rPr>
        <w:t>2022</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15</w:t>
      </w:r>
      <w:r>
        <w:rPr>
          <w:rFonts w:hint="eastAsia" w:ascii="仿宋" w:hAnsi="仿宋" w:eastAsia="仿宋" w:cstheme="minorEastAsia"/>
          <w:color w:val="auto"/>
          <w:kern w:val="0"/>
          <w:sz w:val="21"/>
          <w:szCs w:val="21"/>
          <w:highlight w:val="none"/>
        </w:rPr>
        <w:t>日至202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17</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eastAsia="zh-CN"/>
        </w:rPr>
        <w:t>。</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宋体"/>
          <w:bCs/>
          <w:color w:val="auto"/>
          <w:sz w:val="21"/>
          <w:szCs w:val="21"/>
          <w:highlight w:val="none"/>
          <w:lang w:eastAsia="zh-CN"/>
        </w:rPr>
        <w:t>因疫情原因，将报名需提供的相关资质及公司负责开标当日工作的人员联系方式发送至ayszyyzbb@163.com邮箱，</w:t>
      </w:r>
      <w:r>
        <w:rPr>
          <w:rFonts w:hint="eastAsia" w:ascii="仿宋" w:hAnsi="仿宋" w:eastAsia="仿宋" w:cstheme="minorEastAsia"/>
          <w:color w:val="auto"/>
          <w:kern w:val="0"/>
          <w:sz w:val="21"/>
          <w:szCs w:val="21"/>
          <w:highlight w:val="none"/>
          <w:lang w:val="en-US" w:eastAsia="zh-CN"/>
        </w:rPr>
        <w:t>11月17日下午</w:t>
      </w:r>
      <w:r>
        <w:rPr>
          <w:rFonts w:hint="eastAsia" w:ascii="仿宋" w:hAnsi="仿宋" w:eastAsia="仿宋" w:cstheme="minorEastAsia"/>
          <w:color w:val="auto"/>
          <w:kern w:val="0"/>
          <w:sz w:val="21"/>
          <w:szCs w:val="21"/>
          <w:highlight w:val="none"/>
        </w:rPr>
        <w:t>17:</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eastAsia="zh-CN"/>
        </w:rPr>
        <w:t>报名截止，以发送</w:t>
      </w:r>
      <w:r>
        <w:rPr>
          <w:rFonts w:hint="eastAsia" w:ascii="仿宋" w:hAnsi="仿宋" w:eastAsia="仿宋" w:cs="宋体"/>
          <w:bCs/>
          <w:color w:val="auto"/>
          <w:sz w:val="21"/>
          <w:szCs w:val="21"/>
          <w:highlight w:val="none"/>
          <w:lang w:eastAsia="zh-CN"/>
        </w:rPr>
        <w:t>相关资质</w:t>
      </w:r>
      <w:r>
        <w:rPr>
          <w:rFonts w:hint="eastAsia" w:ascii="仿宋" w:hAnsi="仿宋" w:eastAsia="仿宋" w:cstheme="minorEastAsia"/>
          <w:color w:val="auto"/>
          <w:kern w:val="0"/>
          <w:sz w:val="21"/>
          <w:szCs w:val="21"/>
          <w:highlight w:val="none"/>
          <w:lang w:eastAsia="zh-CN"/>
        </w:rPr>
        <w:t>的时间为准。联系电话：</w:t>
      </w:r>
      <w:r>
        <w:rPr>
          <w:rFonts w:hint="eastAsia" w:ascii="仿宋" w:hAnsi="仿宋" w:eastAsia="仿宋" w:cstheme="minorEastAsia"/>
          <w:color w:val="auto"/>
          <w:kern w:val="0"/>
          <w:sz w:val="21"/>
          <w:szCs w:val="21"/>
          <w:highlight w:val="none"/>
          <w:lang w:val="en-US" w:eastAsia="zh-CN"/>
        </w:rPr>
        <w:t>0372-5117198。</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5</w:t>
      </w:r>
      <w:r>
        <w:rPr>
          <w:rFonts w:hint="eastAsia" w:ascii="仿宋" w:hAnsi="仿宋" w:eastAsia="仿宋" w:cstheme="minorEastAsia"/>
          <w:color w:val="auto"/>
          <w:kern w:val="0"/>
          <w:sz w:val="21"/>
          <w:szCs w:val="21"/>
          <w:highlight w:val="none"/>
        </w:rPr>
        <w:t xml:space="preserve">.2 </w:t>
      </w:r>
      <w:r>
        <w:rPr>
          <w:rFonts w:hint="eastAsia" w:ascii="仿宋" w:hAnsi="仿宋" w:eastAsia="仿宋" w:cs="宋体"/>
          <w:bCs/>
          <w:color w:val="auto"/>
          <w:sz w:val="21"/>
          <w:szCs w:val="21"/>
          <w:highlight w:val="none"/>
          <w:lang w:eastAsia="zh-CN"/>
        </w:rPr>
        <w:t>因疫情原因，</w:t>
      </w:r>
      <w:r>
        <w:rPr>
          <w:rFonts w:hint="eastAsia" w:ascii="仿宋" w:hAnsi="仿宋" w:eastAsia="仿宋" w:cstheme="minorEastAsia"/>
          <w:color w:val="auto"/>
          <w:kern w:val="0"/>
          <w:sz w:val="21"/>
          <w:szCs w:val="21"/>
          <w:highlight w:val="none"/>
          <w:lang w:eastAsia="zh-CN"/>
        </w:rPr>
        <w:t>报名单位不用到现场开标，将投标文件（</w:t>
      </w:r>
      <w:r>
        <w:rPr>
          <w:rFonts w:hint="eastAsia" w:ascii="仿宋" w:hAnsi="仿宋" w:eastAsia="仿宋" w:cs="宋体"/>
          <w:bCs/>
          <w:color w:val="auto"/>
          <w:sz w:val="21"/>
          <w:szCs w:val="21"/>
          <w:highlight w:val="none"/>
          <w:lang w:eastAsia="zh-CN"/>
        </w:rPr>
        <w:t>一、二次报价表都需要填写好），</w:t>
      </w:r>
      <w:r>
        <w:rPr>
          <w:rFonts w:hint="eastAsia" w:ascii="仿宋" w:hAnsi="仿宋" w:eastAsia="仿宋" w:cstheme="minorEastAsia"/>
          <w:color w:val="auto"/>
          <w:kern w:val="0"/>
          <w:sz w:val="21"/>
          <w:szCs w:val="21"/>
          <w:highlight w:val="none"/>
        </w:rPr>
        <w:t>加盖单位公章</w:t>
      </w:r>
      <w:r>
        <w:rPr>
          <w:rFonts w:hint="eastAsia" w:ascii="仿宋" w:hAnsi="仿宋" w:eastAsia="仿宋" w:cstheme="minorEastAsia"/>
          <w:color w:val="auto"/>
          <w:kern w:val="0"/>
          <w:sz w:val="21"/>
          <w:szCs w:val="21"/>
          <w:highlight w:val="none"/>
          <w:lang w:eastAsia="zh-CN"/>
        </w:rPr>
        <w:t>，于</w:t>
      </w:r>
      <w:r>
        <w:rPr>
          <w:rFonts w:hint="eastAsia" w:ascii="仿宋" w:hAnsi="仿宋" w:eastAsia="仿宋" w:cstheme="minorEastAsia"/>
          <w:color w:val="auto"/>
          <w:kern w:val="0"/>
          <w:sz w:val="21"/>
          <w:szCs w:val="21"/>
          <w:highlight w:val="none"/>
          <w:lang w:val="en-US" w:eastAsia="zh-CN"/>
        </w:rPr>
        <w:t>2022年11月21日17:00前</w:t>
      </w:r>
      <w:r>
        <w:rPr>
          <w:rFonts w:hint="eastAsia" w:ascii="仿宋" w:hAnsi="仿宋" w:eastAsia="仿宋" w:cstheme="minorEastAsia"/>
          <w:color w:val="auto"/>
          <w:kern w:val="0"/>
          <w:sz w:val="21"/>
          <w:szCs w:val="21"/>
          <w:highlight w:val="none"/>
          <w:lang w:eastAsia="zh-CN"/>
        </w:rPr>
        <w:t>邮寄至我院，以上资料需密封并盖密封章。（邮寄地址：河南省</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 xml:space="preserve">1号楼4楼招标办 </w:t>
      </w:r>
      <w:r>
        <w:rPr>
          <w:rFonts w:hint="eastAsia" w:ascii="仿宋" w:hAnsi="仿宋" w:eastAsia="仿宋" w:cs="宋体"/>
          <w:color w:val="auto"/>
          <w:sz w:val="21"/>
          <w:szCs w:val="21"/>
          <w:highlight w:val="none"/>
        </w:rPr>
        <w:t>0372-5117198</w:t>
      </w:r>
      <w:r>
        <w:rPr>
          <w:rFonts w:hint="eastAsia" w:ascii="仿宋" w:hAnsi="仿宋" w:eastAsia="仿宋" w:cstheme="minorEastAsia"/>
          <w:color w:val="auto"/>
          <w:kern w:val="0"/>
          <w:sz w:val="21"/>
          <w:szCs w:val="21"/>
          <w:highlight w:val="none"/>
          <w:lang w:eastAsia="zh-CN"/>
        </w:rPr>
        <w:t>）。</w:t>
      </w:r>
    </w:p>
    <w:p>
      <w:pPr>
        <w:widowControl/>
        <w:spacing w:line="360" w:lineRule="auto"/>
        <w:ind w:firstLine="420" w:firstLineChars="200"/>
        <w:rPr>
          <w:rFonts w:hint="eastAsia" w:ascii="仿宋" w:hAnsi="仿宋" w:eastAsia="仿宋" w:cs="宋体"/>
          <w:bCs/>
          <w:color w:val="auto"/>
          <w:sz w:val="21"/>
          <w:szCs w:val="21"/>
          <w:highlight w:val="none"/>
          <w:lang w:eastAsia="zh-CN"/>
        </w:rPr>
      </w:pPr>
      <w:r>
        <w:rPr>
          <w:rFonts w:hint="eastAsia" w:ascii="仿宋" w:hAnsi="仿宋" w:eastAsia="仿宋" w:cs="宋体"/>
          <w:bCs/>
          <w:color w:val="auto"/>
          <w:sz w:val="21"/>
          <w:szCs w:val="21"/>
          <w:highlight w:val="none"/>
          <w:lang w:eastAsia="zh-CN"/>
        </w:rPr>
        <w:t>开标时在纪检、审计、信息等科室与报名单位视频无异议后打开。</w:t>
      </w:r>
    </w:p>
    <w:p>
      <w:pPr>
        <w:widowControl/>
        <w:spacing w:line="360" w:lineRule="auto"/>
        <w:ind w:firstLine="420" w:firstLineChars="200"/>
        <w:rPr>
          <w:rFonts w:hint="eastAsia" w:ascii="仿宋" w:hAnsi="仿宋" w:eastAsia="仿宋" w:cs="宋体"/>
          <w:color w:val="auto"/>
          <w:kern w:val="0"/>
          <w:sz w:val="21"/>
          <w:szCs w:val="21"/>
          <w:highlight w:val="none"/>
          <w:lang w:eastAsia="zh-CN"/>
        </w:rPr>
      </w:pPr>
      <w:r>
        <w:rPr>
          <w:rFonts w:hint="eastAsia" w:ascii="仿宋" w:hAnsi="仿宋" w:eastAsia="仿宋" w:cstheme="minorEastAsia"/>
          <w:color w:val="auto"/>
          <w:kern w:val="0"/>
          <w:sz w:val="21"/>
          <w:szCs w:val="21"/>
          <w:highlight w:val="none"/>
          <w:lang w:val="en-US" w:eastAsia="zh-CN"/>
        </w:rPr>
        <w:t>5</w:t>
      </w:r>
      <w:r>
        <w:rPr>
          <w:rFonts w:hint="eastAsia" w:ascii="仿宋" w:hAnsi="仿宋" w:eastAsia="仿宋" w:cstheme="minorEastAsia"/>
          <w:color w:val="auto"/>
          <w:kern w:val="0"/>
          <w:sz w:val="21"/>
          <w:szCs w:val="21"/>
          <w:highlight w:val="none"/>
        </w:rPr>
        <w:t>.</w:t>
      </w:r>
      <w:r>
        <w:rPr>
          <w:rFonts w:hint="eastAsia" w:ascii="仿宋" w:hAnsi="仿宋" w:eastAsia="仿宋" w:cstheme="minorEastAsia"/>
          <w:color w:val="auto"/>
          <w:kern w:val="0"/>
          <w:sz w:val="21"/>
          <w:szCs w:val="21"/>
          <w:highlight w:val="none"/>
          <w:lang w:val="en-US" w:eastAsia="zh-CN"/>
        </w:rPr>
        <w:t xml:space="preserve">3 </w:t>
      </w:r>
      <w:r>
        <w:rPr>
          <w:rFonts w:hint="eastAsia" w:ascii="仿宋" w:hAnsi="仿宋" w:eastAsia="仿宋" w:cstheme="minorEastAsia"/>
          <w:color w:val="auto"/>
          <w:kern w:val="0"/>
          <w:sz w:val="21"/>
          <w:szCs w:val="21"/>
          <w:highlight w:val="none"/>
        </w:rPr>
        <w:t>供应商报名时须</w:t>
      </w:r>
      <w:r>
        <w:rPr>
          <w:rFonts w:hint="eastAsia" w:ascii="仿宋" w:hAnsi="仿宋" w:eastAsia="仿宋" w:cstheme="minorEastAsia"/>
          <w:color w:val="auto"/>
          <w:kern w:val="0"/>
          <w:sz w:val="21"/>
          <w:szCs w:val="21"/>
          <w:highlight w:val="none"/>
          <w:lang w:eastAsia="zh-CN"/>
        </w:rPr>
        <w:t>提供</w:t>
      </w:r>
      <w:r>
        <w:rPr>
          <w:rFonts w:hint="eastAsia" w:ascii="仿宋" w:hAnsi="仿宋" w:eastAsia="仿宋" w:cstheme="minorEastAsia"/>
          <w:color w:val="auto"/>
          <w:kern w:val="0"/>
          <w:sz w:val="21"/>
          <w:szCs w:val="21"/>
          <w:highlight w:val="none"/>
        </w:rPr>
        <w:t>以下以供审核的资料：</w:t>
      </w:r>
      <w:r>
        <w:rPr>
          <w:rFonts w:hint="eastAsia" w:ascii="仿宋" w:hAnsi="仿宋" w:eastAsia="仿宋" w:cs="宋体"/>
          <w:color w:val="auto"/>
          <w:kern w:val="0"/>
          <w:sz w:val="21"/>
          <w:szCs w:val="21"/>
          <w:highlight w:val="none"/>
          <w:lang w:eastAsia="zh-CN"/>
        </w:rPr>
        <w:t>营业执照、相关资质证书、法定代表人身份证、授权委托书、委托人身份证。</w:t>
      </w:r>
      <w:r>
        <w:rPr>
          <w:rFonts w:hint="eastAsia" w:ascii="仿宋" w:hAnsi="仿宋" w:eastAsia="仿宋" w:cstheme="minorEastAsia"/>
          <w:color w:val="auto"/>
          <w:kern w:val="0"/>
          <w:sz w:val="21"/>
          <w:szCs w:val="21"/>
          <w:highlight w:val="none"/>
        </w:rPr>
        <w:t>（法人授权委托书注明项目名称、被授权人姓名、职务、手机号码、电子信箱）</w:t>
      </w:r>
      <w:r>
        <w:rPr>
          <w:rFonts w:hint="eastAsia" w:ascii="仿宋" w:hAnsi="仿宋" w:eastAsia="仿宋" w:cstheme="minorEastAsia"/>
          <w:color w:val="auto"/>
          <w:kern w:val="0"/>
          <w:sz w:val="21"/>
          <w:szCs w:val="21"/>
          <w:highlight w:val="none"/>
          <w:lang w:eastAsia="zh-CN"/>
        </w:rPr>
        <w:t>。</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注：开标后，将由招标小组对供应商的资格证明材料进行资格审核，不符合项目资格条件的供应商的响应性文件将被拒绝。供应商应自负风险费用，提供虚假材料的将进一步追究其责任。</w:t>
      </w:r>
      <w:r>
        <w:rPr>
          <w:rFonts w:hint="eastAsia" w:ascii="仿宋" w:hAnsi="仿宋" w:eastAsia="仿宋" w:cs="宋体"/>
          <w:color w:val="auto"/>
          <w:kern w:val="0"/>
          <w:sz w:val="21"/>
          <w:szCs w:val="21"/>
          <w:highlight w:val="none"/>
          <w:lang w:eastAsia="zh-CN"/>
        </w:rPr>
        <w:t>投标文件要求胶装、密封、一正本、两副本。</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六</w:t>
      </w:r>
      <w:r>
        <w:rPr>
          <w:rFonts w:hint="eastAsia" w:ascii="仿宋" w:hAnsi="仿宋" w:eastAsia="仿宋" w:cstheme="minorEastAsia"/>
          <w:b/>
          <w:bCs/>
          <w:color w:val="auto"/>
          <w:kern w:val="0"/>
          <w:sz w:val="21"/>
          <w:szCs w:val="21"/>
          <w:highlight w:val="none"/>
        </w:rPr>
        <w:t>、公告发布媒体</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 xml:space="preserve">     本次公告同时在</w:t>
      </w:r>
      <w:r>
        <w:rPr>
          <w:rFonts w:hint="eastAsia" w:ascii="仿宋" w:hAnsi="仿宋" w:eastAsia="仿宋" w:cs="宋体"/>
          <w:color w:val="auto"/>
          <w:sz w:val="21"/>
          <w:szCs w:val="21"/>
          <w:highlight w:val="none"/>
        </w:rPr>
        <w:t>《安阳市中医院官网》和安阳市中医院公告栏</w:t>
      </w:r>
      <w:r>
        <w:rPr>
          <w:rFonts w:hint="eastAsia" w:ascii="仿宋" w:hAnsi="仿宋" w:eastAsia="仿宋" w:cstheme="minorEastAsia"/>
          <w:color w:val="auto"/>
          <w:kern w:val="0"/>
          <w:sz w:val="21"/>
          <w:szCs w:val="21"/>
          <w:highlight w:val="none"/>
        </w:rPr>
        <w:t>上发布</w:t>
      </w:r>
      <w:r>
        <w:rPr>
          <w:rFonts w:hint="eastAsia" w:ascii="仿宋" w:hAnsi="仿宋" w:eastAsia="仿宋" w:cs="宋体"/>
          <w:color w:val="auto"/>
          <w:sz w:val="21"/>
          <w:szCs w:val="21"/>
          <w:highlight w:val="none"/>
        </w:rPr>
        <w:t>，采购人对任何转载信息及由此产生的后果均不承担任何责任。</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七</w:t>
      </w:r>
      <w:r>
        <w:rPr>
          <w:rFonts w:hint="eastAsia" w:ascii="仿宋" w:hAnsi="仿宋" w:eastAsia="仿宋" w:cstheme="minorEastAsia"/>
          <w:b/>
          <w:bCs/>
          <w:color w:val="auto"/>
          <w:kern w:val="0"/>
          <w:sz w:val="21"/>
          <w:szCs w:val="21"/>
          <w:highlight w:val="none"/>
        </w:rPr>
        <w:t>、开标时间与地点</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Cs/>
          <w:color w:val="auto"/>
          <w:kern w:val="0"/>
          <w:sz w:val="21"/>
          <w:szCs w:val="21"/>
          <w:highlight w:val="none"/>
        </w:rPr>
        <w:t xml:space="preserve"> </w:t>
      </w:r>
      <w:r>
        <w:rPr>
          <w:rFonts w:hint="eastAsia" w:ascii="仿宋" w:hAnsi="仿宋" w:eastAsia="仿宋" w:cstheme="minorEastAsia"/>
          <w:bCs/>
          <w:color w:val="auto"/>
          <w:kern w:val="0"/>
          <w:sz w:val="21"/>
          <w:szCs w:val="21"/>
          <w:highlight w:val="none"/>
          <w:lang w:val="en-US" w:eastAsia="zh-CN"/>
        </w:rPr>
        <w:t>7</w:t>
      </w:r>
      <w:r>
        <w:rPr>
          <w:rFonts w:hint="eastAsia" w:ascii="仿宋" w:hAnsi="仿宋" w:eastAsia="仿宋" w:cstheme="minorEastAsia"/>
          <w:bCs/>
          <w:color w:val="auto"/>
          <w:kern w:val="0"/>
          <w:sz w:val="21"/>
          <w:szCs w:val="21"/>
          <w:highlight w:val="none"/>
        </w:rPr>
        <w:t xml:space="preserve">.1 </w:t>
      </w:r>
      <w:r>
        <w:rPr>
          <w:rFonts w:hint="eastAsia" w:ascii="仿宋" w:hAnsi="仿宋" w:eastAsia="仿宋" w:cstheme="minorEastAsia"/>
          <w:color w:val="auto"/>
          <w:kern w:val="0"/>
          <w:sz w:val="21"/>
          <w:szCs w:val="21"/>
          <w:highlight w:val="none"/>
        </w:rPr>
        <w:t>开标时间</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22</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eastAsia="zh-CN"/>
        </w:rPr>
        <w:t>（周二）</w:t>
      </w:r>
      <w:r>
        <w:rPr>
          <w:rFonts w:hint="eastAsia" w:ascii="仿宋" w:hAnsi="仿宋" w:eastAsia="仿宋" w:cstheme="minorEastAsia"/>
          <w:color w:val="auto"/>
          <w:kern w:val="0"/>
          <w:sz w:val="21"/>
          <w:szCs w:val="21"/>
          <w:highlight w:val="none"/>
          <w:lang w:val="en-US" w:eastAsia="zh-CN"/>
        </w:rPr>
        <w:t>09</w:t>
      </w:r>
      <w:r>
        <w:rPr>
          <w:rFonts w:hint="eastAsia" w:ascii="仿宋" w:hAnsi="仿宋" w:eastAsia="仿宋" w:cstheme="minorEastAsia"/>
          <w:color w:val="auto"/>
          <w:kern w:val="0"/>
          <w:sz w:val="21"/>
          <w:szCs w:val="21"/>
          <w:highlight w:val="none"/>
        </w:rPr>
        <w:t>点</w:t>
      </w:r>
      <w:r>
        <w:rPr>
          <w:rFonts w:hint="eastAsia" w:ascii="仿宋" w:hAnsi="仿宋" w:eastAsia="仿宋" w:cstheme="minorEastAsia"/>
          <w:color w:val="auto"/>
          <w:kern w:val="0"/>
          <w:sz w:val="21"/>
          <w:szCs w:val="21"/>
          <w:highlight w:val="none"/>
          <w:lang w:val="en-US" w:eastAsia="zh-CN"/>
        </w:rPr>
        <w:t>00</w:t>
      </w:r>
      <w:r>
        <w:rPr>
          <w:rFonts w:hint="eastAsia" w:ascii="仿宋" w:hAnsi="仿宋" w:eastAsia="仿宋" w:cstheme="minorEastAsia"/>
          <w:color w:val="auto"/>
          <w:kern w:val="0"/>
          <w:sz w:val="21"/>
          <w:szCs w:val="21"/>
          <w:highlight w:val="none"/>
        </w:rPr>
        <w:t>分</w:t>
      </w:r>
    </w:p>
    <w:p>
      <w:pPr>
        <w:widowControl/>
        <w:spacing w:line="360" w:lineRule="auto"/>
        <w:rPr>
          <w:rFonts w:hint="eastAsia" w:ascii="仿宋" w:hAnsi="仿宋" w:eastAsia="仿宋" w:cstheme="minorEastAsia"/>
          <w:bCs/>
          <w:color w:val="auto"/>
          <w:kern w:val="0"/>
          <w:sz w:val="21"/>
          <w:szCs w:val="21"/>
          <w:highlight w:val="none"/>
          <w:lang w:eastAsia="zh-CN"/>
        </w:rPr>
      </w:pPr>
      <w:r>
        <w:rPr>
          <w:rFonts w:hint="eastAsia" w:ascii="仿宋" w:hAnsi="仿宋" w:eastAsia="仿宋" w:cstheme="minorEastAsia"/>
          <w:bCs/>
          <w:color w:val="auto"/>
          <w:kern w:val="0"/>
          <w:sz w:val="21"/>
          <w:szCs w:val="21"/>
          <w:highlight w:val="none"/>
        </w:rPr>
        <w:t xml:space="preserve"> </w:t>
      </w:r>
      <w:r>
        <w:rPr>
          <w:rFonts w:hint="eastAsia" w:ascii="仿宋" w:hAnsi="仿宋" w:eastAsia="仿宋" w:cstheme="minorEastAsia"/>
          <w:bCs/>
          <w:color w:val="auto"/>
          <w:kern w:val="0"/>
          <w:sz w:val="21"/>
          <w:szCs w:val="21"/>
          <w:highlight w:val="none"/>
          <w:lang w:val="en-US" w:eastAsia="zh-CN"/>
        </w:rPr>
        <w:t>7</w:t>
      </w:r>
      <w:r>
        <w:rPr>
          <w:rFonts w:hint="eastAsia" w:ascii="仿宋" w:hAnsi="仿宋" w:eastAsia="仿宋" w:cstheme="minorEastAsia"/>
          <w:bCs/>
          <w:color w:val="auto"/>
          <w:kern w:val="0"/>
          <w:sz w:val="21"/>
          <w:szCs w:val="21"/>
          <w:highlight w:val="none"/>
        </w:rPr>
        <w:t>.2 开标</w:t>
      </w:r>
      <w:r>
        <w:rPr>
          <w:rFonts w:hint="eastAsia" w:ascii="仿宋" w:hAnsi="仿宋" w:eastAsia="仿宋" w:cstheme="minorEastAsia"/>
          <w:bCs/>
          <w:color w:val="auto"/>
          <w:kern w:val="0"/>
          <w:sz w:val="21"/>
          <w:szCs w:val="21"/>
          <w:highlight w:val="none"/>
          <w:lang w:eastAsia="zh-CN"/>
        </w:rPr>
        <w:t>方式：因受疫情影响，本项目将以视频开标形式进行。</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lang w:eastAsia="zh-CN"/>
        </w:rPr>
        <w:t>八</w:t>
      </w:r>
      <w:r>
        <w:rPr>
          <w:rFonts w:hint="eastAsia" w:ascii="仿宋" w:hAnsi="仿宋" w:eastAsia="仿宋" w:cstheme="minorEastAsia"/>
          <w:b/>
          <w:bCs/>
          <w:color w:val="auto"/>
          <w:kern w:val="0"/>
          <w:sz w:val="21"/>
          <w:szCs w:val="21"/>
          <w:highlight w:val="none"/>
        </w:rPr>
        <w:t>、本次招标联系事项</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采购人：安阳市中医院</w:t>
      </w:r>
    </w:p>
    <w:p>
      <w:pPr>
        <w:spacing w:line="360" w:lineRule="auto"/>
        <w:ind w:firstLine="420" w:firstLineChars="200"/>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rPr>
        <w:t>联系人：</w:t>
      </w:r>
      <w:r>
        <w:rPr>
          <w:rFonts w:hint="eastAsia" w:ascii="仿宋" w:hAnsi="仿宋" w:eastAsia="仿宋" w:cs="宋体"/>
          <w:color w:val="auto"/>
          <w:sz w:val="21"/>
          <w:szCs w:val="21"/>
          <w:highlight w:val="none"/>
          <w:lang w:eastAsia="zh-CN"/>
        </w:rPr>
        <w:t>孙亚琳</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电话：0372-5117198</w:t>
      </w:r>
    </w:p>
    <w:p>
      <w:pPr>
        <w:widowControl/>
        <w:wordWrap w:val="0"/>
        <w:spacing w:line="360" w:lineRule="auto"/>
        <w:ind w:firstLine="420" w:firstLineChars="200"/>
        <w:jc w:val="left"/>
        <w:rPr>
          <w:rFonts w:hint="eastAsia" w:ascii="仿宋" w:hAnsi="仿宋" w:eastAsia="仿宋" w:cs="宋体"/>
          <w:bCs/>
          <w:color w:val="auto"/>
          <w:sz w:val="21"/>
          <w:szCs w:val="21"/>
          <w:highlight w:val="none"/>
          <w:lang w:val="en-US" w:eastAsia="zh-CN"/>
        </w:rPr>
      </w:pPr>
      <w:r>
        <w:rPr>
          <w:rFonts w:hint="eastAsia" w:ascii="仿宋" w:hAnsi="仿宋" w:eastAsia="仿宋" w:cs="宋体"/>
          <w:color w:val="auto"/>
          <w:sz w:val="21"/>
          <w:szCs w:val="21"/>
          <w:highlight w:val="none"/>
        </w:rPr>
        <w:t>联系地址：</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1号楼4楼招标办。</w:t>
      </w:r>
    </w:p>
    <w:p>
      <w:pPr>
        <w:widowControl/>
        <w:wordWrap w:val="0"/>
        <w:spacing w:line="360" w:lineRule="auto"/>
        <w:ind w:firstLine="420" w:firstLineChars="200"/>
        <w:jc w:val="left"/>
        <w:rPr>
          <w:rFonts w:ascii="仿宋" w:hAnsi="仿宋" w:eastAsia="仿宋" w:cs="宋体"/>
          <w:bCs/>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bCs/>
          <w:color w:val="auto"/>
          <w:sz w:val="21"/>
          <w:szCs w:val="21"/>
          <w:highlight w:val="none"/>
        </w:rPr>
        <w:br w:type="page"/>
      </w:r>
    </w:p>
    <w:p>
      <w:pPr>
        <w:widowControl/>
        <w:wordWrap w:val="0"/>
        <w:spacing w:line="360" w:lineRule="auto"/>
        <w:ind w:firstLine="482" w:firstLineChars="20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其他说明：</w:t>
      </w:r>
    </w:p>
    <w:p>
      <w:pPr>
        <w:widowControl/>
        <w:wordWrap w:val="0"/>
        <w:spacing w:line="360" w:lineRule="auto"/>
        <w:ind w:firstLine="420" w:firstLineChars="200"/>
        <w:jc w:val="left"/>
        <w:rPr>
          <w:rFonts w:ascii="仿宋" w:hAnsi="仿宋" w:eastAsia="仿宋" w:cs="宋体"/>
          <w:color w:val="auto"/>
          <w:sz w:val="21"/>
          <w:szCs w:val="21"/>
          <w:highlight w:val="none"/>
        </w:rPr>
      </w:pPr>
      <w:bookmarkStart w:id="11" w:name="OLE_LINK33"/>
      <w:r>
        <w:rPr>
          <w:rFonts w:hint="eastAsia" w:ascii="仿宋" w:hAnsi="仿宋" w:eastAsia="仿宋" w:cs="宋体"/>
          <w:color w:val="auto"/>
          <w:sz w:val="21"/>
          <w:szCs w:val="21"/>
          <w:highlight w:val="none"/>
        </w:rPr>
        <w:t>1、本次采购项目按照最低评标价法确定成交供应商，即在符合采购需求、提供的产品质量和服务均能满足谈判文件规定的实质性要求且最终报价（二次报价）最低的原则确定成交供应商。</w:t>
      </w:r>
      <w:bookmarkEnd w:id="11"/>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投标单位的投标报价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本次竞争性谈判共二次报价（含投标文件中的投标报价一览表报价共二次价格谈判，谈判中的二次报价不应超过前次报价。投标单位拒绝接受上述意见的，谈判小组将视为变相在提交投标文件（响应文件）截止时间后撤回投标文件（响应文件），并评定其为无效投标。</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采购内容和技术要求”列示的参数为基本要求，“基本技术要求”列示的产品、配件的品牌、型号参数为推荐产品；投标单位可提供与其价格相近且质量性能相等或优于的其他产品，投标单位应提供相关证明材料（如权威评测资料、技术白皮书或所投产品型号彩页等相关证明文件）以供谈判小组评议。</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除谈判文件“采购内容和技术要求”有明确说明外，投标单位所投标的各项产品均应为该产品的标准配置、不应改变或调换厂家的出厂标准配置；如确因市场因素无法按上述规格产品进行投标，应提供优于“采购内容和技术要求”的同品牌的同类产品进行投标，投标单位应提供如权威评测资料、技术白皮书或所投产品型号彩页等相关证明文件等予以佐证。</w:t>
      </w:r>
    </w:p>
    <w:p>
      <w:pPr>
        <w:rPr>
          <w:rFonts w:hint="eastAsia" w:ascii="仿宋" w:hAnsi="仿宋" w:eastAsia="仿宋" w:cs="仿宋"/>
          <w:color w:val="auto"/>
          <w:kern w:val="44"/>
          <w:sz w:val="21"/>
          <w:szCs w:val="21"/>
          <w:highlight w:val="none"/>
        </w:rPr>
      </w:pPr>
      <w:r>
        <w:rPr>
          <w:rFonts w:hint="eastAsia" w:ascii="仿宋" w:hAnsi="仿宋" w:eastAsia="仿宋" w:cs="宋体"/>
          <w:color w:val="auto"/>
          <w:sz w:val="21"/>
          <w:szCs w:val="21"/>
          <w:highlight w:val="none"/>
        </w:rPr>
        <w:t xml:space="preserve">  </w:t>
      </w:r>
      <w:r>
        <w:rPr>
          <w:rFonts w:hint="eastAsia" w:ascii="仿宋" w:hAnsi="仿宋" w:eastAsia="仿宋" w:cs="仿宋"/>
          <w:color w:val="auto"/>
          <w:sz w:val="21"/>
          <w:szCs w:val="21"/>
          <w:highlight w:val="none"/>
        </w:rPr>
        <w:t xml:space="preserve"> </w:t>
      </w:r>
    </w:p>
    <w:p>
      <w:pPr>
        <w:pStyle w:val="2"/>
        <w:rPr>
          <w:rFonts w:hint="eastAsia" w:ascii="仿宋" w:hAnsi="仿宋" w:eastAsia="仿宋" w:cs="仿宋"/>
          <w:b/>
          <w:bCs/>
          <w:color w:val="auto"/>
          <w:sz w:val="21"/>
          <w:szCs w:val="21"/>
          <w:highlight w:val="none"/>
          <w:lang w:val="en-US" w:eastAsia="zh-CN"/>
        </w:rPr>
      </w:pPr>
    </w:p>
    <w:p>
      <w:pPr>
        <w:pStyle w:val="13"/>
        <w:ind w:left="0" w:leftChars="0" w:firstLine="0" w:firstLineChars="0"/>
        <w:rPr>
          <w:color w:val="auto"/>
          <w:highlight w:val="none"/>
        </w:rPr>
      </w:pPr>
    </w:p>
    <w:p>
      <w:pPr>
        <w:pStyle w:val="13"/>
        <w:ind w:left="0" w:leftChars="0" w:firstLine="0" w:firstLineChars="0"/>
        <w:rPr>
          <w:rFonts w:eastAsia="仿宋"/>
          <w:color w:val="auto"/>
          <w:highlight w:val="none"/>
        </w:rPr>
      </w:pPr>
    </w:p>
    <w:p>
      <w:pPr>
        <w:pStyle w:val="13"/>
        <w:ind w:left="0" w:leftChars="0" w:firstLine="0" w:firstLineChars="0"/>
        <w:rPr>
          <w:rFonts w:ascii="仿宋" w:hAnsi="仿宋" w:eastAsia="仿宋" w:cs="宋体"/>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widowControl/>
        <w:spacing w:line="360" w:lineRule="auto"/>
        <w:ind w:firstLine="562" w:firstLineChars="200"/>
        <w:jc w:val="center"/>
        <w:rPr>
          <w:rFonts w:hint="eastAsia" w:ascii="仿宋" w:hAnsi="仿宋" w:eastAsia="仿宋" w:cs="宋体"/>
          <w:b/>
          <w:color w:val="auto"/>
          <w:sz w:val="28"/>
          <w:szCs w:val="28"/>
          <w:highlight w:val="none"/>
          <w:lang w:eastAsia="zh-CN"/>
        </w:rPr>
      </w:pPr>
      <w:r>
        <w:rPr>
          <w:rFonts w:hint="eastAsia" w:ascii="仿宋" w:hAnsi="仿宋" w:eastAsia="仿宋" w:cs="宋体"/>
          <w:b/>
          <w:color w:val="auto"/>
          <w:sz w:val="28"/>
          <w:szCs w:val="28"/>
          <w:highlight w:val="none"/>
          <w:lang w:eastAsia="zh-CN"/>
        </w:rPr>
        <w:t>投标单位</w:t>
      </w:r>
      <w:r>
        <w:rPr>
          <w:rFonts w:hint="eastAsia" w:ascii="仿宋" w:hAnsi="仿宋" w:eastAsia="仿宋" w:cs="宋体"/>
          <w:b/>
          <w:color w:val="auto"/>
          <w:sz w:val="28"/>
          <w:szCs w:val="28"/>
          <w:highlight w:val="none"/>
        </w:rPr>
        <w:t>需提供的</w:t>
      </w:r>
      <w:r>
        <w:rPr>
          <w:rFonts w:hint="eastAsia" w:ascii="仿宋" w:hAnsi="仿宋" w:eastAsia="仿宋" w:cs="宋体"/>
          <w:b/>
          <w:color w:val="auto"/>
          <w:sz w:val="28"/>
          <w:szCs w:val="28"/>
          <w:highlight w:val="none"/>
          <w:lang w:eastAsia="zh-CN"/>
        </w:rPr>
        <w:t>资料具体事项</w:t>
      </w:r>
    </w:p>
    <w:p>
      <w:pPr>
        <w:widowControl/>
        <w:spacing w:line="360" w:lineRule="auto"/>
        <w:ind w:firstLine="422" w:firstLineChars="200"/>
        <w:rPr>
          <w:rFonts w:ascii="仿宋" w:hAnsi="仿宋" w:eastAsia="仿宋" w:cs="宋体"/>
          <w:b/>
          <w:color w:val="auto"/>
          <w:sz w:val="21"/>
          <w:szCs w:val="21"/>
          <w:highlight w:val="none"/>
        </w:rPr>
      </w:pP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1.营业执照复印件（加盖公章）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2.资质证书（加盖公章）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3.法人身份证复印件（加盖公章）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4.授权委托书原件（加盖公章）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5.委托人身份证原件、复印件（加盖公章）</w:t>
      </w:r>
    </w:p>
    <w:p>
      <w:pPr>
        <w:pStyle w:val="21"/>
        <w:widowControl/>
        <w:numPr>
          <w:ilvl w:val="0"/>
          <w:numId w:val="0"/>
        </w:numPr>
        <w:spacing w:line="360" w:lineRule="auto"/>
        <w:ind w:firstLine="210" w:firstLineChars="1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sz w:val="21"/>
          <w:szCs w:val="21"/>
          <w:highlight w:val="none"/>
        </w:rPr>
        <w:t>供应商若为代理商的，须提供厂家针对本项目所投产品的加盖厂家单位公章的专项授权书原件。</w:t>
      </w:r>
    </w:p>
    <w:p>
      <w:pPr>
        <w:pStyle w:val="21"/>
        <w:widowControl/>
        <w:numPr>
          <w:ilvl w:val="0"/>
          <w:numId w:val="1"/>
        </w:numPr>
        <w:spacing w:line="360" w:lineRule="auto"/>
        <w:ind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br w:type="page"/>
      </w:r>
    </w:p>
    <w:p>
      <w:pPr>
        <w:pStyle w:val="21"/>
        <w:widowControl/>
        <w:spacing w:line="360" w:lineRule="auto"/>
        <w:ind w:left="782" w:firstLine="0" w:firstLineChars="0"/>
        <w:jc w:val="center"/>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谈判响应文件格式</w:t>
      </w:r>
    </w:p>
    <w:p>
      <w:pPr>
        <w:pStyle w:val="21"/>
        <w:widowControl/>
        <w:spacing w:line="360" w:lineRule="auto"/>
        <w:ind w:left="782"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br w:type="page"/>
      </w:r>
    </w:p>
    <w:p>
      <w:pPr>
        <w:pStyle w:val="12"/>
        <w:ind w:firstLine="281"/>
        <w:rPr>
          <w:rFonts w:ascii="宋体" w:hAnsi="宋体" w:cs="宋体"/>
          <w:b/>
          <w:bCs/>
          <w:color w:val="auto"/>
          <w:szCs w:val="28"/>
          <w:highlight w:val="none"/>
        </w:rPr>
      </w:pPr>
    </w:p>
    <w:p>
      <w:pPr>
        <w:pStyle w:val="12"/>
        <w:ind w:firstLine="241"/>
        <w:rPr>
          <w:color w:val="auto"/>
          <w:sz w:val="24"/>
          <w:szCs w:val="21"/>
          <w:highlight w:val="none"/>
        </w:rPr>
      </w:pPr>
      <w:r>
        <w:rPr>
          <w:rFonts w:hint="eastAsia" w:ascii="宋体" w:hAnsi="宋体" w:cs="宋体"/>
          <w:b/>
          <w:bCs/>
          <w:color w:val="auto"/>
          <w:sz w:val="24"/>
          <w:szCs w:val="24"/>
          <w:highlight w:val="none"/>
        </w:rPr>
        <w:t xml:space="preserve"> 正本/副本 </w:t>
      </w:r>
    </w:p>
    <w:p>
      <w:pPr>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rPr>
      </w:pPr>
      <w:r>
        <w:rPr>
          <w:rFonts w:hint="eastAsia" w:ascii="黑体" w:hAnsi="宋体" w:eastAsia="黑体"/>
          <w:b/>
          <w:color w:val="auto"/>
          <w:sz w:val="28"/>
          <w:szCs w:val="28"/>
          <w:highlight w:val="none"/>
        </w:rPr>
        <w:t>（项目名称）</w:t>
      </w:r>
    </w:p>
    <w:p>
      <w:pPr>
        <w:ind w:firstLine="1673" w:firstLineChars="595"/>
        <w:rPr>
          <w:rFonts w:ascii="黑体" w:hAnsi="宋体" w:eastAsia="黑体"/>
          <w:b/>
          <w:color w:val="auto"/>
          <w:sz w:val="28"/>
          <w:szCs w:val="28"/>
          <w:highlight w:val="none"/>
        </w:rPr>
      </w:pPr>
    </w:p>
    <w:p>
      <w:pPr>
        <w:jc w:val="center"/>
        <w:rPr>
          <w:rFonts w:ascii="宋体" w:hAnsi="宋体"/>
          <w:b/>
          <w:color w:val="auto"/>
          <w:sz w:val="48"/>
          <w:szCs w:val="48"/>
          <w:highlight w:val="none"/>
        </w:rPr>
      </w:pPr>
    </w:p>
    <w:p>
      <w:pPr>
        <w:jc w:val="center"/>
        <w:rPr>
          <w:rFonts w:ascii="宋体" w:hAnsi="宋体" w:eastAsia="宋体" w:cs="宋体"/>
          <w:b/>
          <w:color w:val="auto"/>
          <w:kern w:val="0"/>
          <w:sz w:val="24"/>
          <w:szCs w:val="24"/>
          <w:highlight w:val="none"/>
        </w:rPr>
      </w:pPr>
      <w:r>
        <w:rPr>
          <w:rFonts w:ascii="宋体" w:hAnsi="宋体" w:eastAsia="宋体" w:cs="宋体"/>
          <w:b/>
          <w:bCs/>
          <w:color w:val="auto"/>
          <w:kern w:val="0"/>
          <w:sz w:val="56"/>
          <w:szCs w:val="56"/>
          <w:highlight w:val="none"/>
        </w:rPr>
        <w:t>竞争性</w:t>
      </w:r>
      <w:r>
        <w:rPr>
          <w:rFonts w:hint="eastAsia" w:ascii="宋体" w:hAnsi="宋体" w:eastAsia="宋体" w:cs="宋体"/>
          <w:b/>
          <w:bCs/>
          <w:color w:val="auto"/>
          <w:kern w:val="0"/>
          <w:sz w:val="56"/>
          <w:szCs w:val="56"/>
          <w:highlight w:val="none"/>
        </w:rPr>
        <w:t>谈判响应</w:t>
      </w:r>
      <w:r>
        <w:rPr>
          <w:rFonts w:ascii="宋体" w:hAnsi="宋体" w:eastAsia="宋体" w:cs="宋体"/>
          <w:b/>
          <w:bCs/>
          <w:color w:val="auto"/>
          <w:kern w:val="0"/>
          <w:sz w:val="56"/>
          <w:szCs w:val="56"/>
          <w:highlight w:val="none"/>
        </w:rPr>
        <w:t>文件</w:t>
      </w: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供应商名称：（盖单位章）</w:t>
      </w:r>
    </w:p>
    <w:p>
      <w:pPr>
        <w:spacing w:afterLines="100" w:line="360" w:lineRule="auto"/>
        <w:ind w:left="900" w:leftChars="300" w:right="560" w:firstLine="843" w:firstLineChars="35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供应商代表：（签字或盖章）</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日     期 ：年月日</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2"/>
        <w:ind w:firstLine="241"/>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  录</w:t>
      </w:r>
    </w:p>
    <w:p>
      <w:pPr>
        <w:pStyle w:val="12"/>
        <w:ind w:firstLine="210"/>
        <w:rPr>
          <w:rFonts w:ascii="仿宋" w:hAnsi="仿宋" w:eastAsia="仿宋" w:cs="仿宋"/>
          <w:color w:val="auto"/>
          <w:sz w:val="21"/>
          <w:szCs w:val="21"/>
          <w:highlight w:val="none"/>
        </w:rPr>
      </w:pPr>
    </w:p>
    <w:p>
      <w:pPr>
        <w:pStyle w:val="12"/>
        <w:ind w:firstLine="210"/>
        <w:rPr>
          <w:rFonts w:ascii="仿宋" w:hAnsi="仿宋" w:eastAsia="仿宋" w:cs="仿宋"/>
          <w:color w:val="auto"/>
          <w:sz w:val="21"/>
          <w:szCs w:val="21"/>
          <w:highlight w:val="none"/>
        </w:rPr>
      </w:pP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附件1  竞争性谈判响应书</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附件2  投标报价一览表</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附件3  投标报价明细表</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 xml:space="preserve">  法定代表人身份证明</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法定代表人授权书</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供应商资格证明</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 xml:space="preserve">  服务承诺</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 xml:space="preserve">  供应商认为需要提供的其他资料</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pP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附件１：</w:t>
      </w:r>
    </w:p>
    <w:p>
      <w:pPr>
        <w:spacing w:line="580" w:lineRule="exact"/>
        <w:jc w:val="center"/>
        <w:rPr>
          <w:rFonts w:ascii="仿宋" w:hAnsi="仿宋" w:eastAsia="仿宋" w:cs="仿宋"/>
          <w:b/>
          <w:bCs/>
          <w:color w:val="auto"/>
          <w:kern w:val="0"/>
          <w:sz w:val="21"/>
          <w:szCs w:val="21"/>
          <w:highlight w:val="none"/>
        </w:rPr>
      </w:pPr>
      <w:bookmarkStart w:id="12" w:name="OLE_LINK42"/>
      <w:r>
        <w:rPr>
          <w:rFonts w:hint="eastAsia" w:ascii="仿宋" w:hAnsi="仿宋" w:eastAsia="仿宋" w:cs="仿宋"/>
          <w:b/>
          <w:bCs/>
          <w:color w:val="auto"/>
          <w:kern w:val="0"/>
          <w:sz w:val="21"/>
          <w:szCs w:val="21"/>
          <w:highlight w:val="none"/>
        </w:rPr>
        <w:t>竞争性谈判响应书</w:t>
      </w:r>
    </w:p>
    <w:bookmarkEnd w:id="12"/>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致：</w:t>
      </w:r>
      <w:r>
        <w:rPr>
          <w:rFonts w:hint="eastAsia" w:ascii="仿宋" w:hAnsi="仿宋" w:eastAsia="仿宋" w:cs="仿宋"/>
          <w:color w:val="auto"/>
          <w:sz w:val="21"/>
          <w:szCs w:val="21"/>
          <w:highlight w:val="none"/>
        </w:rPr>
        <w:t>（采购人名称）</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根据贵方的谈判文件，（供应商名称）现正式授权委托（</w:t>
      </w:r>
      <w:r>
        <w:rPr>
          <w:rFonts w:hint="eastAsia" w:ascii="仿宋" w:hAnsi="仿宋" w:eastAsia="仿宋" w:cs="仿宋"/>
          <w:color w:val="auto"/>
          <w:sz w:val="24"/>
          <w:szCs w:val="24"/>
          <w:highlight w:val="none"/>
          <w:lang w:eastAsia="zh-CN"/>
        </w:rPr>
        <w:t>被授权人姓</w:t>
      </w:r>
      <w:r>
        <w:rPr>
          <w:rFonts w:hint="eastAsia" w:ascii="仿宋" w:hAnsi="仿宋" w:eastAsia="仿宋" w:cs="仿宋"/>
          <w:color w:val="auto"/>
          <w:sz w:val="24"/>
          <w:szCs w:val="24"/>
          <w:highlight w:val="none"/>
        </w:rPr>
        <w:t>名</w:t>
      </w:r>
      <w:r>
        <w:rPr>
          <w:rFonts w:hint="eastAsia" w:ascii="仿宋" w:hAnsi="仿宋" w:eastAsia="仿宋" w:cs="仿宋"/>
          <w:color w:val="auto"/>
          <w:sz w:val="21"/>
          <w:szCs w:val="21"/>
          <w:highlight w:val="none"/>
        </w:rPr>
        <w:t>）为我方代理人，参加贵方组织的（项目名称）的投标。现正式提交下述文件正本一份、副本二份的投标文件，并对之负法律责任。</w:t>
      </w:r>
    </w:p>
    <w:p>
      <w:pPr>
        <w:spacing w:line="5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据此函，签字代表宣布同意如下：</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4、我方愿按《中华人民共和国合同法》履行我方的全部责任。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6、我方完全同意并愿意自觉遵守谈判文件中的各项规定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供应商同意提供按照贵方可能要求的与其投标有关的一切数据或资料。</w:t>
      </w:r>
    </w:p>
    <w:p>
      <w:pPr>
        <w:spacing w:line="580" w:lineRule="exact"/>
        <w:ind w:firstLine="420" w:firstLineChars="200"/>
        <w:rPr>
          <w:rFonts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8、与本投标有关的一切正式往来请寄：</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址：</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话：</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真：</w:t>
      </w:r>
    </w:p>
    <w:p>
      <w:pPr>
        <w:pStyle w:val="4"/>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供应商代表：（签字或盖章）</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spacing w:line="580" w:lineRule="exac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附件2：</w:t>
      </w:r>
    </w:p>
    <w:p>
      <w:pPr>
        <w:snapToGrid w:val="0"/>
        <w:spacing w:beforeLines="50" w:afterLines="50" w:line="276" w:lineRule="auto"/>
        <w:ind w:firstLine="482" w:firstLineChars="200"/>
        <w:jc w:val="center"/>
        <w:rPr>
          <w:rFonts w:ascii="仿宋" w:hAnsi="仿宋" w:eastAsia="仿宋" w:cs="仿宋"/>
          <w:b/>
          <w:bCs/>
          <w:color w:val="auto"/>
          <w:sz w:val="24"/>
          <w:szCs w:val="24"/>
          <w:highlight w:val="none"/>
        </w:rPr>
      </w:pPr>
    </w:p>
    <w:p>
      <w:pPr>
        <w:snapToGrid w:val="0"/>
        <w:spacing w:beforeLines="50" w:afterLines="50" w:line="276" w:lineRule="auto"/>
        <w:ind w:firstLine="482" w:firstLineChars="200"/>
        <w:jc w:val="center"/>
        <w:rPr>
          <w:rFonts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投标报价一览表</w:t>
      </w:r>
    </w:p>
    <w:tbl>
      <w:tblPr>
        <w:tblStyle w:val="14"/>
        <w:tblW w:w="782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质量</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交验期</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其它说明</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bl>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bookmarkStart w:id="13" w:name="_Toc10685"/>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附件3：</w:t>
      </w:r>
    </w:p>
    <w:p>
      <w:pPr>
        <w:snapToGrid w:val="0"/>
        <w:spacing w:line="560" w:lineRule="exact"/>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投标报价明细表</w:t>
      </w:r>
    </w:p>
    <w:p>
      <w:pPr>
        <w:pStyle w:val="10"/>
        <w:adjustRightInd w:val="0"/>
        <w:snapToGrid w:val="0"/>
        <w:spacing w:beforeLines="50" w:beforeAutospacing="0" w:after="0" w:afterAutospacing="0"/>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4"/>
        <w:tblW w:w="786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933"/>
        <w:gridCol w:w="624"/>
        <w:gridCol w:w="79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2160" w:type="dxa"/>
            <w:tcBorders>
              <w:top w:val="single" w:color="000000" w:sz="8" w:space="0"/>
              <w:bottom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参数</w:t>
            </w:r>
          </w:p>
        </w:tc>
        <w:tc>
          <w:tcPr>
            <w:tcW w:w="93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92"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272"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after="56" w:line="360" w:lineRule="exact"/>
        <w:ind w:right="85"/>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投标单位应分序号填制本表，页数不够时请自行复印或按格式添加。</w:t>
      </w:r>
    </w:p>
    <w:p>
      <w:pPr>
        <w:pStyle w:val="13"/>
        <w:ind w:left="600"/>
        <w:rPr>
          <w:rFonts w:ascii="仿宋" w:hAnsi="仿宋" w:eastAsia="仿宋" w:cs="仿宋"/>
          <w:color w:val="auto"/>
          <w:sz w:val="21"/>
          <w:szCs w:val="21"/>
          <w:highlight w:val="none"/>
        </w:rPr>
      </w:pPr>
    </w:p>
    <w:p>
      <w:pPr>
        <w:pStyle w:val="13"/>
        <w:ind w:left="600"/>
        <w:rPr>
          <w:rFonts w:ascii="仿宋" w:hAnsi="仿宋" w:eastAsia="仿宋" w:cs="仿宋"/>
          <w:color w:val="auto"/>
          <w:sz w:val="21"/>
          <w:szCs w:val="21"/>
          <w:highlight w:val="none"/>
        </w:rPr>
      </w:pPr>
    </w:p>
    <w:p>
      <w:pPr>
        <w:tabs>
          <w:tab w:val="left" w:pos="9365"/>
        </w:tabs>
        <w:snapToGrid w:val="0"/>
        <w:spacing w:after="56" w:line="360" w:lineRule="exact"/>
        <w:ind w:right="85" w:firstLine="601"/>
        <w:textAlignment w:val="top"/>
        <w:rPr>
          <w:rFonts w:ascii="仿宋" w:hAnsi="仿宋" w:eastAsia="仿宋" w:cs="仿宋"/>
          <w:b/>
          <w:color w:val="auto"/>
          <w:sz w:val="21"/>
          <w:szCs w:val="21"/>
          <w:highlight w:val="none"/>
        </w:rPr>
      </w:pPr>
    </w:p>
    <w:p>
      <w:pPr>
        <w:pStyle w:val="4"/>
        <w:spacing w:before="72" w:line="427" w:lineRule="auto"/>
        <w:ind w:left="3600" w:leftChars="1200" w:right="422" w:firstLine="630" w:firstLineChars="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left="3600" w:leftChars="1200" w:right="422" w:firstLine="630" w:firstLineChars="3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4200" w:firstLineChars="2000"/>
        <w:jc w:val="left"/>
        <w:rPr>
          <w:rFonts w:ascii="仿宋" w:hAnsi="仿宋" w:eastAsia="仿宋" w:cs="仿宋"/>
          <w:b/>
          <w:color w:val="auto"/>
          <w:kern w:val="0"/>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
          <w:color w:val="auto"/>
          <w:kern w:val="0"/>
          <w:sz w:val="21"/>
          <w:szCs w:val="21"/>
          <w:highlight w:val="none"/>
        </w:rPr>
        <w:br w:type="page"/>
      </w:r>
    </w:p>
    <w:bookmarkEnd w:id="13"/>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rPr>
        <w:t>：</w:t>
      </w:r>
    </w:p>
    <w:p>
      <w:pPr>
        <w:pStyle w:val="3"/>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法定代表人身份证明</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址：</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职务：系</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（供应商名称）的法定代表人。</w:t>
      </w:r>
    </w:p>
    <w:p>
      <w:pPr>
        <w:pStyle w:val="3"/>
        <w:spacing w:line="520" w:lineRule="exact"/>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tbl>
      <w:tblPr>
        <w:tblStyle w:val="14"/>
        <w:tblpPr w:leftFromText="180" w:rightFromText="180" w:vertAnchor="text" w:horzAnchor="page" w:tblpX="2773" w:tblpY="209"/>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0" w:hRule="atLeast"/>
        </w:trPr>
        <w:tc>
          <w:tcPr>
            <w:tcW w:w="5508" w:type="dxa"/>
            <w:tcBorders>
              <w:top w:val="single" w:color="auto" w:sz="4" w:space="0"/>
              <w:left w:val="single" w:color="auto" w:sz="4" w:space="0"/>
              <w:bottom w:val="single" w:color="auto" w:sz="4" w:space="0"/>
              <w:right w:val="single" w:color="auto" w:sz="4" w:space="0"/>
            </w:tcBorders>
          </w:tcPr>
          <w:p>
            <w:pPr>
              <w:spacing w:line="520" w:lineRule="exact"/>
              <w:rPr>
                <w:rFonts w:hint="eastAsia" w:ascii="仿宋" w:hAnsi="仿宋" w:eastAsia="仿宋" w:cs="仿宋"/>
                <w:bCs/>
                <w:color w:val="auto"/>
                <w:sz w:val="24"/>
                <w:szCs w:val="24"/>
                <w:highlight w:val="none"/>
              </w:rPr>
            </w:pPr>
          </w:p>
          <w:p>
            <w:pPr>
              <w:spacing w:line="520" w:lineRule="exact"/>
              <w:rPr>
                <w:rFonts w:hint="eastAsia" w:ascii="仿宋" w:hAnsi="仿宋" w:eastAsia="仿宋" w:cs="仿宋"/>
                <w:bCs/>
                <w:color w:val="auto"/>
                <w:sz w:val="24"/>
                <w:szCs w:val="24"/>
                <w:highlight w:val="none"/>
              </w:rPr>
            </w:pPr>
          </w:p>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4"/>
                <w:szCs w:val="24"/>
                <w:highlight w:val="none"/>
              </w:rPr>
              <w:t>此处请粘贴法定代表人身份证复印件</w:t>
            </w:r>
            <w:r>
              <w:rPr>
                <w:rFonts w:hint="eastAsia" w:ascii="仿宋" w:hAnsi="仿宋" w:eastAsia="仿宋" w:cs="仿宋"/>
                <w:bCs/>
                <w:color w:val="auto"/>
                <w:sz w:val="24"/>
                <w:szCs w:val="24"/>
                <w:highlight w:val="none"/>
                <w:lang w:eastAsia="zh-CN"/>
              </w:rPr>
              <w:t>（正、反面）</w:t>
            </w:r>
          </w:p>
        </w:tc>
      </w:tr>
    </w:tbl>
    <w:p>
      <w:pPr>
        <w:snapToGrid w:val="0"/>
        <w:spacing w:line="520" w:lineRule="exact"/>
        <w:ind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spacing w:line="520" w:lineRule="exact"/>
        <w:ind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5</w:t>
      </w:r>
      <w:r>
        <w:rPr>
          <w:rFonts w:hint="eastAsia" w:ascii="仿宋" w:hAnsi="仿宋" w:eastAsia="仿宋" w:cs="仿宋"/>
          <w:b/>
          <w:color w:val="auto"/>
          <w:szCs w:val="21"/>
          <w:highlight w:val="none"/>
        </w:rPr>
        <w:t>：</w:t>
      </w:r>
    </w:p>
    <w:p>
      <w:pPr>
        <w:pStyle w:val="3"/>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法定代表人授权书</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需要者填写</w:t>
      </w:r>
      <w:r>
        <w:rPr>
          <w:rFonts w:hint="eastAsia" w:ascii="仿宋" w:hAnsi="仿宋" w:eastAsia="仿宋" w:cs="仿宋"/>
          <w:color w:val="auto"/>
          <w:szCs w:val="21"/>
          <w:highlight w:val="none"/>
        </w:rPr>
        <w:t>）</w:t>
      </w:r>
    </w:p>
    <w:p>
      <w:pPr>
        <w:spacing w:line="520" w:lineRule="exact"/>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安阳市中医院</w:t>
      </w:r>
    </w:p>
    <w:p>
      <w:pPr>
        <w:spacing w:line="520" w:lineRule="exact"/>
        <w:ind w:firstLine="480" w:firstLineChars="200"/>
        <w:jc w:val="both"/>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（公司法人）系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（公司全称）的法定代表人，现授权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（被授权人）职务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代表我公司参加贵单位组织的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pPr>
        <w:spacing w:line="520" w:lineRule="exact"/>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(项目名称）招投标活动。</w:t>
      </w:r>
    </w:p>
    <w:p>
      <w:pPr>
        <w:spacing w:line="52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该被授权人代表我公司负责本次投标活</w:t>
      </w:r>
      <w:r>
        <w:rPr>
          <w:rFonts w:hint="eastAsia" w:ascii="仿宋" w:hAnsi="仿宋" w:eastAsia="仿宋" w:cs="仿宋"/>
          <w:color w:val="auto"/>
          <w:sz w:val="24"/>
          <w:szCs w:val="24"/>
          <w:highlight w:val="none"/>
          <w:u w:val="none"/>
          <w:lang w:val="en-US" w:eastAsia="zh-CN"/>
        </w:rPr>
        <w:t>动</w:t>
      </w:r>
      <w:r>
        <w:rPr>
          <w:rFonts w:hint="eastAsia" w:ascii="仿宋" w:hAnsi="仿宋" w:eastAsia="仿宋" w:cs="仿宋"/>
          <w:color w:val="auto"/>
          <w:sz w:val="24"/>
          <w:szCs w:val="24"/>
          <w:highlight w:val="none"/>
          <w:lang w:val="en-US" w:eastAsia="zh-CN"/>
        </w:rPr>
        <w:t>及处理相关事宜，所签署的一切合同等相关法律文书，均由我公司承担法律责任。</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被授权人姓名：</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性别:</w:t>
      </w:r>
      <w:r>
        <w:rPr>
          <w:rFonts w:hint="eastAsia" w:ascii="Calibri" w:hAnsi="Calibri" w:eastAsia="宋体" w:cs="Times New Roman"/>
          <w:color w:val="auto"/>
          <w:sz w:val="21"/>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身份证号：</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授权权限为：本项目投标及履约期间，被授权人</w:t>
      </w:r>
      <w:r>
        <w:rPr>
          <w:rFonts w:hint="eastAsia" w:ascii="仿宋" w:hAnsi="仿宋" w:eastAsia="仿宋" w:cs="仿宋"/>
          <w:color w:val="auto"/>
          <w:sz w:val="24"/>
          <w:szCs w:val="24"/>
          <w:highlight w:val="none"/>
        </w:rPr>
        <w:t>无</w:t>
      </w:r>
      <w:r>
        <w:rPr>
          <w:rFonts w:hint="eastAsia" w:ascii="仿宋" w:hAnsi="仿宋" w:eastAsia="仿宋" w:cs="仿宋"/>
          <w:color w:val="auto"/>
          <w:sz w:val="24"/>
          <w:szCs w:val="24"/>
          <w:highlight w:val="none"/>
          <w:lang w:eastAsia="zh-CN"/>
        </w:rPr>
        <w:t>权</w:t>
      </w:r>
      <w:r>
        <w:rPr>
          <w:rFonts w:hint="eastAsia" w:ascii="仿宋" w:hAnsi="仿宋" w:eastAsia="仿宋" w:cs="仿宋"/>
          <w:color w:val="auto"/>
          <w:sz w:val="24"/>
          <w:szCs w:val="24"/>
          <w:highlight w:val="none"/>
        </w:rPr>
        <w:t>转委托权。</w:t>
      </w:r>
    </w:p>
    <w:p>
      <w:pPr>
        <w:spacing w:line="520" w:lineRule="exact"/>
        <w:ind w:firstLine="480" w:firstLineChars="200"/>
        <w:jc w:val="left"/>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本授权书有效期限为：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日至</w:t>
      </w:r>
      <w:r>
        <w:rPr>
          <w:rFonts w:hint="eastAsia" w:ascii="仿宋" w:hAnsi="仿宋" w:eastAsia="仿宋" w:cs="仿宋"/>
          <w:color w:val="auto"/>
          <w:sz w:val="24"/>
          <w:szCs w:val="24"/>
          <w:highlight w:val="none"/>
          <w:u w:val="single"/>
          <w:lang w:val="en-US" w:eastAsia="zh-CN"/>
        </w:rPr>
        <w:t>此次投标结束</w:t>
      </w:r>
      <w:r>
        <w:rPr>
          <w:rFonts w:hint="eastAsia" w:ascii="仿宋" w:hAnsi="仿宋" w:eastAsia="仿宋" w:cs="仿宋"/>
          <w:color w:val="auto"/>
          <w:sz w:val="24"/>
          <w:szCs w:val="24"/>
          <w:highlight w:val="none"/>
          <w:u w:val="none"/>
          <w:lang w:val="en-US" w:eastAsia="zh-CN"/>
        </w:rPr>
        <w:t xml:space="preserve">，特此声明。    </w:t>
      </w:r>
    </w:p>
    <w:p>
      <w:pPr>
        <w:widowControl w:val="0"/>
        <w:spacing w:before="72" w:line="427" w:lineRule="auto"/>
        <w:ind w:right="422" w:firstLine="480" w:firstLineChars="2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授权单位:</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（盖单位公章）</w:t>
      </w:r>
    </w:p>
    <w:p>
      <w:pPr>
        <w:spacing w:afterLines="50"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授权单位地址：</w:t>
      </w:r>
      <w:r>
        <w:rPr>
          <w:rFonts w:hint="eastAsia" w:ascii="仿宋" w:hAnsi="仿宋" w:eastAsia="仿宋" w:cs="仿宋"/>
          <w:color w:val="auto"/>
          <w:sz w:val="24"/>
          <w:szCs w:val="24"/>
          <w:highlight w:val="none"/>
          <w:u w:val="single"/>
          <w:lang w:val="en-US" w:eastAsia="zh-CN"/>
        </w:rPr>
        <w:t xml:space="preserve">                        　　</w:t>
      </w:r>
    </w:p>
    <w:p>
      <w:pPr>
        <w:spacing w:afterLines="50" w:line="52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授权单位</w:t>
      </w:r>
      <w:r>
        <w:rPr>
          <w:rFonts w:hint="eastAsia" w:ascii="仿宋" w:hAnsi="仿宋" w:eastAsia="仿宋" w:cs="仿宋"/>
          <w:color w:val="auto"/>
          <w:sz w:val="24"/>
          <w:szCs w:val="24"/>
          <w:highlight w:val="none"/>
        </w:rPr>
        <w:t>法定代表人（签字）：</w:t>
      </w:r>
    </w:p>
    <w:p>
      <w:pPr>
        <w:spacing w:afterLines="50"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被授权人</w:t>
      </w:r>
      <w:r>
        <w:rPr>
          <w:rFonts w:hint="eastAsia" w:ascii="仿宋" w:hAnsi="仿宋" w:eastAsia="仿宋" w:cs="仿宋"/>
          <w:color w:val="auto"/>
          <w:sz w:val="24"/>
          <w:szCs w:val="24"/>
          <w:highlight w:val="none"/>
        </w:rPr>
        <w:t>（签字）：</w:t>
      </w:r>
    </w:p>
    <w:p>
      <w:pPr>
        <w:spacing w:afterLines="50" w:line="520" w:lineRule="exact"/>
        <w:jc w:val="left"/>
        <w:rPr>
          <w:rFonts w:ascii="仿宋" w:hAnsi="仿宋" w:eastAsia="仿宋" w:cs="仿宋"/>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val="0"/>
        <w:ind w:firstLine="280" w:firstLineChars="100"/>
        <w:jc w:val="both"/>
        <w:rPr>
          <w:rFonts w:hint="default" w:ascii="Times New Roman" w:hAnsi="Times New Roman" w:eastAsia="宋体" w:cs="Times New Roman"/>
          <w:color w:val="auto"/>
          <w:kern w:val="2"/>
          <w:sz w:val="28"/>
          <w:szCs w:val="22"/>
          <w:highlight w:val="none"/>
          <w:lang w:val="en-US" w:eastAsia="zh-CN" w:bidi="ar-SA"/>
        </w:rPr>
      </w:pPr>
    </w:p>
    <w:tbl>
      <w:tblPr>
        <w:tblStyle w:val="15"/>
        <w:tblW w:w="77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7739" w:type="dxa"/>
            <w:noWrap w:val="0"/>
            <w:vAlign w:val="top"/>
          </w:tcPr>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4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法定代表人</w:t>
            </w:r>
            <w:r>
              <w:rPr>
                <w:rFonts w:hint="eastAsia" w:ascii="Times New Roman" w:hAnsi="Times New Roman" w:cs="Times New Roman"/>
                <w:color w:val="auto"/>
                <w:kern w:val="2"/>
                <w:sz w:val="24"/>
                <w:szCs w:val="24"/>
                <w:highlight w:val="none"/>
                <w:vertAlign w:val="baseline"/>
                <w:lang w:val="en-US" w:eastAsia="zh-CN" w:bidi="ar-SA"/>
              </w:rPr>
              <w:t>、</w:t>
            </w:r>
            <w:r>
              <w:rPr>
                <w:rFonts w:hint="eastAsia" w:ascii="Times New Roman" w:hAnsi="Times New Roman" w:eastAsia="宋体" w:cs="Times New Roman"/>
                <w:color w:val="auto"/>
                <w:kern w:val="2"/>
                <w:sz w:val="24"/>
                <w:szCs w:val="24"/>
                <w:highlight w:val="none"/>
                <w:vertAlign w:val="baseline"/>
                <w:lang w:val="en-US" w:eastAsia="zh-CN" w:bidi="ar-SA"/>
              </w:rPr>
              <w:t>被授权人身份证复印件（正、反面）</w:t>
            </w:r>
          </w:p>
        </w:tc>
      </w:tr>
    </w:tbl>
    <w:p>
      <w:pPr>
        <w:pStyle w:val="6"/>
        <w:snapToGrid w:val="0"/>
        <w:spacing w:line="520" w:lineRule="exact"/>
        <w:rPr>
          <w:rFonts w:ascii="仿宋" w:hAnsi="仿宋" w:eastAsia="仿宋" w:cs="仿宋"/>
          <w:color w:val="auto"/>
          <w:highlight w:val="none"/>
        </w:rPr>
      </w:pPr>
      <w:r>
        <w:rPr>
          <w:rFonts w:hint="eastAsia" w:ascii="仿宋" w:hAnsi="仿宋" w:eastAsia="仿宋" w:cs="仿宋"/>
          <w:color w:val="auto"/>
          <w:highlight w:val="none"/>
        </w:rPr>
        <w:br w:type="page"/>
      </w:r>
    </w:p>
    <w:p>
      <w:pPr>
        <w:pStyle w:val="6"/>
        <w:snapToGrid w:val="0"/>
        <w:spacing w:line="520" w:lineRule="exact"/>
        <w:rPr>
          <w:rFonts w:ascii="仿宋" w:hAnsi="仿宋" w:eastAsia="仿宋" w:cs="仿宋"/>
          <w:b/>
          <w:color w:val="auto"/>
          <w:highlight w:val="none"/>
        </w:rPr>
      </w:pPr>
      <w:r>
        <w:rPr>
          <w:rFonts w:hint="eastAsia" w:ascii="仿宋" w:hAnsi="仿宋" w:eastAsia="仿宋" w:cs="仿宋"/>
          <w:b/>
          <w:color w:val="auto"/>
          <w:highlight w:val="none"/>
        </w:rPr>
        <w:t>附件</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w:t>
      </w:r>
    </w:p>
    <w:p>
      <w:pPr>
        <w:pStyle w:val="6"/>
        <w:snapToGrid w:val="0"/>
        <w:spacing w:afterLines="100" w:line="520" w:lineRule="exact"/>
        <w:jc w:val="center"/>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供应商资格证明</w:t>
      </w:r>
    </w:p>
    <w:p>
      <w:pPr>
        <w:widowControl w:val="0"/>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供应商须提供有效的营业执照；</w:t>
      </w:r>
    </w:p>
    <w:p>
      <w:pPr>
        <w:widowControl w:val="0"/>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具有公安部第三研究所颁发的网络安全等级测评与检测评估机构服务认证证书。</w:t>
      </w:r>
    </w:p>
    <w:p>
      <w:pPr>
        <w:widowControl w:val="0"/>
        <w:adjustRightInd w:val="0"/>
        <w:snapToGrid w:val="0"/>
        <w:spacing w:line="500" w:lineRule="exact"/>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adjustRightInd w:val="0"/>
        <w:snapToGrid w:val="0"/>
        <w:spacing w:line="500" w:lineRule="exact"/>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为本采购项目提供整体设计、规范编制或者项目管理、监理、检测等服务的供应商，不得再参加本采购项目。供应商自行承诺并承担后果，承诺书不实的，按《政府采购法》有关提供虚假材料的有关规定给予处罚。</w:t>
      </w:r>
    </w:p>
    <w:p>
      <w:pPr>
        <w:spacing w:line="500" w:lineRule="exact"/>
        <w:ind w:firstLine="480"/>
        <w:rPr>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提供企业法人签字和加盖公章的授权委托书及被委托人的身份证复印件和加盖公章的法人身份证复印件；供应商须提供企业营业执照（副本）、税务登记证（副本）、组织机构代码证（副本）（或加载“统一社会信用代码”等信息的营业执照）、《网络安全等级保护测评机构推荐证书》及在中国网络等级保护网上查询截图。</w:t>
      </w:r>
    </w:p>
    <w:p>
      <w:pPr>
        <w:widowControl/>
        <w:snapToGrid w:val="0"/>
        <w:spacing w:line="400" w:lineRule="exact"/>
        <w:ind w:firstLine="420" w:firstLineChars="200"/>
        <w:rPr>
          <w:rFonts w:ascii="仿宋" w:hAnsi="仿宋" w:eastAsia="仿宋" w:cs="宋体"/>
          <w:color w:val="auto"/>
          <w:sz w:val="21"/>
          <w:szCs w:val="21"/>
          <w:highlight w:val="none"/>
        </w:rPr>
      </w:pPr>
    </w:p>
    <w:p>
      <w:pPr>
        <w:widowControl/>
        <w:snapToGrid w:val="0"/>
        <w:spacing w:line="400" w:lineRule="exact"/>
        <w:ind w:firstLine="420" w:firstLineChars="200"/>
        <w:rPr>
          <w:rFonts w:ascii="仿宋" w:hAnsi="仿宋" w:eastAsia="仿宋" w:cs="宋体"/>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rPr>
          <w:rFonts w:ascii="宋体" w:hAnsi="宋体" w:eastAsia="宋体" w:cs="宋体"/>
          <w:b/>
          <w:bCs/>
          <w:color w:val="auto"/>
          <w:sz w:val="28"/>
          <w:szCs w:val="28"/>
          <w:highlight w:val="none"/>
        </w:rPr>
      </w:pP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参加政府采购活动前三年内在经营活动中没有重大违法</w:t>
      </w: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记录的书面声明</w:t>
      </w:r>
    </w:p>
    <w:p>
      <w:pPr>
        <w:rPr>
          <w:rFonts w:hint="eastAsia"/>
          <w:color w:val="auto"/>
          <w:sz w:val="32"/>
          <w:szCs w:val="32"/>
          <w:highlight w:val="none"/>
        </w:rPr>
      </w:pPr>
      <w:r>
        <w:rPr>
          <w:rFonts w:hint="eastAsia"/>
          <w:color w:val="auto"/>
          <w:sz w:val="32"/>
          <w:szCs w:val="32"/>
          <w:highlight w:val="none"/>
        </w:rPr>
        <w:t>  </w:t>
      </w:r>
    </w:p>
    <w:p>
      <w:pP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致：（采购人名称）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我单位（供应商名称）近三年内，在参加政府采购活动中没有重大违法记录，特此声明。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pacing w:line="520" w:lineRule="exact"/>
        <w:ind w:firstLine="3360" w:firstLineChars="16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                  （盖单位公章）</w:t>
      </w:r>
    </w:p>
    <w:p>
      <w:pPr>
        <w:spacing w:line="520" w:lineRule="exact"/>
        <w:ind w:firstLine="3360" w:firstLineChars="16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供应商代表：                  （签字或盖章）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日      期：       年      月      日</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7</w:t>
      </w:r>
      <w:r>
        <w:rPr>
          <w:rFonts w:hint="eastAsia" w:ascii="仿宋" w:hAnsi="仿宋" w:eastAsia="仿宋" w:cs="仿宋"/>
          <w:b/>
          <w:color w:val="auto"/>
          <w:sz w:val="21"/>
          <w:szCs w:val="21"/>
          <w:highlight w:val="none"/>
        </w:rPr>
        <w:t>：</w:t>
      </w:r>
    </w:p>
    <w:p>
      <w:pPr>
        <w:pStyle w:val="4"/>
        <w:spacing w:before="72" w:line="427" w:lineRule="auto"/>
        <w:ind w:right="422"/>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服务承诺</w:t>
      </w:r>
    </w:p>
    <w:p>
      <w:pPr>
        <w:pStyle w:val="4"/>
        <w:spacing w:before="72" w:line="427" w:lineRule="auto"/>
        <w:ind w:right="42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（格式自拟）</w:t>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8</w:t>
      </w:r>
      <w:r>
        <w:rPr>
          <w:rFonts w:hint="eastAsia" w:ascii="仿宋" w:hAnsi="仿宋" w:eastAsia="仿宋" w:cs="仿宋"/>
          <w:b/>
          <w:color w:val="auto"/>
          <w:sz w:val="21"/>
          <w:szCs w:val="21"/>
          <w:highlight w:val="none"/>
        </w:rPr>
        <w:t xml:space="preserve">： </w:t>
      </w:r>
    </w:p>
    <w:p>
      <w:pPr>
        <w:numPr>
          <w:ilvl w:val="9"/>
          <w:numId w:val="0"/>
        </w:numPr>
        <w:spacing w:before="122"/>
        <w:ind w:right="135"/>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供应商认为需要提供的其他资料</w:t>
      </w:r>
    </w:p>
    <w:p>
      <w:pPr>
        <w:pStyle w:val="12"/>
        <w:ind w:firstLine="280"/>
        <w:rPr>
          <w:color w:val="auto"/>
          <w:highlight w:val="none"/>
        </w:rPr>
      </w:pPr>
    </w:p>
    <w:p>
      <w:pPr>
        <w:pStyle w:val="12"/>
        <w:ind w:firstLine="210"/>
        <w:rPr>
          <w:rFonts w:ascii="仿宋" w:hAnsi="仿宋" w:eastAsia="仿宋" w:cs="仿宋"/>
          <w:color w:val="auto"/>
          <w:sz w:val="21"/>
          <w:szCs w:val="21"/>
          <w:highlight w:val="none"/>
        </w:rPr>
      </w:pPr>
    </w:p>
    <w:p>
      <w:pPr>
        <w:pStyle w:val="12"/>
        <w:ind w:firstLine="280"/>
        <w:rPr>
          <w:color w:val="auto"/>
          <w:highlight w:val="none"/>
        </w:rPr>
      </w:pPr>
    </w:p>
    <w:p>
      <w:pPr>
        <w:pStyle w:val="21"/>
        <w:widowControl/>
        <w:spacing w:line="360" w:lineRule="auto"/>
        <w:ind w:firstLine="422"/>
        <w:rPr>
          <w:rFonts w:ascii="仿宋" w:hAnsi="仿宋" w:eastAsia="仿宋" w:cs="宋体"/>
          <w:b/>
          <w:bCs/>
          <w:color w:val="auto"/>
          <w:sz w:val="21"/>
          <w:szCs w:val="21"/>
          <w:highlight w:val="none"/>
        </w:rPr>
      </w:pPr>
    </w:p>
    <w:p>
      <w:pPr>
        <w:widowControl/>
        <w:wordWrap w:val="0"/>
        <w:spacing w:line="360" w:lineRule="auto"/>
        <w:ind w:firstLine="420" w:firstLineChars="200"/>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二次报价表</w:t>
      </w:r>
    </w:p>
    <w:tbl>
      <w:tblPr>
        <w:tblStyle w:val="14"/>
        <w:tblpPr w:leftFromText="181" w:rightFromText="181" w:vertAnchor="text" w:horzAnchor="margin" w:tblpXSpec="center" w:tblpY="20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08"/>
        <w:gridCol w:w="321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6" w:hRule="exact"/>
        </w:trPr>
        <w:tc>
          <w:tcPr>
            <w:tcW w:w="1399" w:type="dxa"/>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bookmarkStart w:id="14" w:name="_Toc8057"/>
            <w:r>
              <w:rPr>
                <w:rFonts w:hint="eastAsia" w:ascii="仿宋" w:hAnsi="仿宋" w:eastAsia="仿宋" w:cs="仿宋"/>
                <w:b/>
                <w:color w:val="auto"/>
                <w:kern w:val="0"/>
                <w:sz w:val="21"/>
                <w:szCs w:val="21"/>
                <w:highlight w:val="none"/>
              </w:rPr>
              <w:t>项项目名称</w:t>
            </w:r>
            <w:bookmarkEnd w:id="14"/>
          </w:p>
        </w:tc>
        <w:tc>
          <w:tcPr>
            <w:tcW w:w="6861" w:type="dxa"/>
            <w:gridSpan w:val="3"/>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exact"/>
        </w:trPr>
        <w:tc>
          <w:tcPr>
            <w:tcW w:w="1399"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15" w:name="_Toc24842"/>
            <w:r>
              <w:rPr>
                <w:rFonts w:hint="eastAsia" w:ascii="仿宋" w:hAnsi="仿宋" w:eastAsia="仿宋" w:cs="仿宋"/>
                <w:b/>
                <w:color w:val="auto"/>
                <w:kern w:val="0"/>
                <w:sz w:val="21"/>
                <w:szCs w:val="21"/>
                <w:highlight w:val="none"/>
              </w:rPr>
              <w:t>供应商名称</w:t>
            </w:r>
            <w:bookmarkEnd w:id="15"/>
          </w:p>
        </w:tc>
        <w:tc>
          <w:tcPr>
            <w:tcW w:w="6861" w:type="dxa"/>
            <w:gridSpan w:val="3"/>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exact"/>
        </w:trPr>
        <w:tc>
          <w:tcPr>
            <w:tcW w:w="2607" w:type="dxa"/>
            <w:gridSpan w:val="2"/>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16" w:name="_Toc17461"/>
            <w:r>
              <w:rPr>
                <w:rFonts w:hint="eastAsia" w:ascii="仿宋" w:hAnsi="仿宋" w:eastAsia="仿宋" w:cs="仿宋"/>
                <w:b/>
                <w:color w:val="auto"/>
                <w:kern w:val="0"/>
                <w:sz w:val="21"/>
                <w:szCs w:val="21"/>
                <w:highlight w:val="none"/>
              </w:rPr>
              <w:t>二次报价</w:t>
            </w:r>
            <w:bookmarkEnd w:id="16"/>
          </w:p>
        </w:tc>
        <w:tc>
          <w:tcPr>
            <w:tcW w:w="3210"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17" w:name="_Toc12941"/>
            <w:r>
              <w:rPr>
                <w:rFonts w:hint="eastAsia" w:ascii="仿宋" w:hAnsi="仿宋" w:eastAsia="仿宋" w:cs="仿宋"/>
                <w:b/>
                <w:color w:val="auto"/>
                <w:kern w:val="0"/>
                <w:sz w:val="21"/>
                <w:szCs w:val="21"/>
                <w:highlight w:val="none"/>
              </w:rPr>
              <w:t>（大写）</w:t>
            </w:r>
            <w:bookmarkEnd w:id="17"/>
          </w:p>
        </w:tc>
        <w:tc>
          <w:tcPr>
            <w:tcW w:w="2443"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18" w:name="_Toc12715"/>
            <w:r>
              <w:rPr>
                <w:rFonts w:hint="eastAsia" w:ascii="仿宋" w:hAnsi="仿宋" w:eastAsia="仿宋" w:cs="仿宋"/>
                <w:b/>
                <w:color w:val="auto"/>
                <w:kern w:val="0"/>
                <w:sz w:val="21"/>
                <w:szCs w:val="21"/>
                <w:highlight w:val="none"/>
              </w:rPr>
              <w:t>（小写）</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exact"/>
        </w:trPr>
        <w:tc>
          <w:tcPr>
            <w:tcW w:w="2607" w:type="dxa"/>
            <w:gridSpan w:val="2"/>
            <w:vAlign w:val="center"/>
          </w:tcPr>
          <w:p>
            <w:pPr>
              <w:autoSpaceDE w:val="0"/>
              <w:autoSpaceDN w:val="0"/>
              <w:adjustRightInd w:val="0"/>
              <w:spacing w:line="360" w:lineRule="auto"/>
              <w:ind w:firstLine="843" w:firstLineChars="400"/>
              <w:outlineLvl w:val="0"/>
              <w:rPr>
                <w:rFonts w:ascii="仿宋" w:hAnsi="仿宋" w:eastAsia="仿宋" w:cs="仿宋"/>
                <w:b/>
                <w:color w:val="auto"/>
                <w:kern w:val="0"/>
                <w:sz w:val="21"/>
                <w:szCs w:val="21"/>
                <w:highlight w:val="none"/>
              </w:rPr>
            </w:pPr>
            <w:bookmarkStart w:id="19" w:name="_Toc24783"/>
            <w:r>
              <w:rPr>
                <w:rFonts w:hint="eastAsia" w:ascii="仿宋" w:hAnsi="仿宋" w:eastAsia="仿宋" w:cs="仿宋"/>
                <w:b/>
                <w:color w:val="auto"/>
                <w:kern w:val="0"/>
                <w:sz w:val="21"/>
                <w:szCs w:val="21"/>
                <w:highlight w:val="none"/>
              </w:rPr>
              <w:t>备注</w:t>
            </w:r>
            <w:bookmarkEnd w:id="19"/>
          </w:p>
        </w:tc>
        <w:tc>
          <w:tcPr>
            <w:tcW w:w="5653" w:type="dxa"/>
            <w:gridSpan w:val="2"/>
            <w:vAlign w:val="center"/>
          </w:tcPr>
          <w:p>
            <w:pPr>
              <w:autoSpaceDE w:val="0"/>
              <w:autoSpaceDN w:val="0"/>
              <w:adjustRightInd w:val="0"/>
              <w:spacing w:line="360" w:lineRule="auto"/>
              <w:ind w:firstLine="2108" w:firstLineChars="1000"/>
              <w:outlineLvl w:val="0"/>
              <w:rPr>
                <w:rFonts w:ascii="仿宋" w:hAnsi="仿宋" w:eastAsia="仿宋" w:cs="仿宋"/>
                <w:b/>
                <w:color w:val="auto"/>
                <w:kern w:val="0"/>
                <w:sz w:val="21"/>
                <w:szCs w:val="21"/>
                <w:highlight w:val="none"/>
              </w:rPr>
            </w:pPr>
          </w:p>
        </w:tc>
      </w:tr>
    </w:tbl>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firstLine="843" w:firstLineChars="40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供应商代表： </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（签字或盖章）</w:t>
      </w:r>
    </w:p>
    <w:p>
      <w:pPr>
        <w:pStyle w:val="7"/>
        <w:spacing w:line="500" w:lineRule="exact"/>
        <w:jc w:val="left"/>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                                </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 xml:space="preserve"> 日</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期：</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年</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月</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日</w:t>
      </w: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（注：此表单独打印签字盖章，于开标</w:t>
      </w:r>
      <w:r>
        <w:rPr>
          <w:rFonts w:hint="eastAsia" w:ascii="仿宋" w:hAnsi="仿宋" w:eastAsia="仿宋" w:cs="仿宋"/>
          <w:b/>
          <w:bCs/>
          <w:color w:val="auto"/>
          <w:sz w:val="21"/>
          <w:szCs w:val="21"/>
          <w:highlight w:val="none"/>
          <w:lang w:eastAsia="zh-CN"/>
        </w:rPr>
        <w:t>后资格评审结束后统一时间</w:t>
      </w:r>
      <w:r>
        <w:rPr>
          <w:rFonts w:hint="eastAsia" w:ascii="仿宋" w:hAnsi="仿宋" w:eastAsia="仿宋" w:cs="仿宋"/>
          <w:b/>
          <w:bCs/>
          <w:color w:val="auto"/>
          <w:sz w:val="21"/>
          <w:szCs w:val="21"/>
          <w:highlight w:val="none"/>
        </w:rPr>
        <w:t>填写</w:t>
      </w:r>
      <w:r>
        <w:rPr>
          <w:rFonts w:hint="eastAsia" w:ascii="仿宋" w:hAnsi="仿宋" w:eastAsia="仿宋" w:cs="仿宋"/>
          <w:b/>
          <w:bCs/>
          <w:color w:val="auto"/>
          <w:sz w:val="21"/>
          <w:szCs w:val="21"/>
          <w:highlight w:val="none"/>
          <w:lang w:eastAsia="zh-CN"/>
        </w:rPr>
        <w:t>递交</w:t>
      </w:r>
      <w:r>
        <w:rPr>
          <w:rFonts w:hint="eastAsia" w:ascii="仿宋" w:hAnsi="仿宋" w:eastAsia="仿宋" w:cs="仿宋"/>
          <w:b/>
          <w:bCs/>
          <w:color w:val="auto"/>
          <w:sz w:val="21"/>
          <w:szCs w:val="21"/>
          <w:highlight w:val="none"/>
        </w:rPr>
        <w:t>）</w:t>
      </w:r>
    </w:p>
    <w:p>
      <w:pPr>
        <w:pStyle w:val="3"/>
        <w:spacing w:line="520" w:lineRule="exact"/>
        <w:ind w:firstLine="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26F69"/>
    <w:multiLevelType w:val="multilevel"/>
    <w:tmpl w:val="5C026F69"/>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Y2YzBhODljNzUzOWVjMTg2N2ExMWNiZmY2MzA2YTIifQ=="/>
  </w:docVars>
  <w:rsids>
    <w:rsidRoot w:val="00930BCD"/>
    <w:rsid w:val="000351B1"/>
    <w:rsid w:val="000E6600"/>
    <w:rsid w:val="00110E3D"/>
    <w:rsid w:val="0012330D"/>
    <w:rsid w:val="00152C9C"/>
    <w:rsid w:val="001542F3"/>
    <w:rsid w:val="001A43BC"/>
    <w:rsid w:val="001C6B4D"/>
    <w:rsid w:val="0021179F"/>
    <w:rsid w:val="00222E10"/>
    <w:rsid w:val="002B0A55"/>
    <w:rsid w:val="002C25D9"/>
    <w:rsid w:val="00301005"/>
    <w:rsid w:val="00312A0C"/>
    <w:rsid w:val="003A36EA"/>
    <w:rsid w:val="003A71BE"/>
    <w:rsid w:val="003B2699"/>
    <w:rsid w:val="00426BDB"/>
    <w:rsid w:val="00430220"/>
    <w:rsid w:val="00464AD0"/>
    <w:rsid w:val="00472CCB"/>
    <w:rsid w:val="0047696C"/>
    <w:rsid w:val="00476C60"/>
    <w:rsid w:val="004F4DA4"/>
    <w:rsid w:val="004F5DEE"/>
    <w:rsid w:val="005653F2"/>
    <w:rsid w:val="00566B33"/>
    <w:rsid w:val="005707B6"/>
    <w:rsid w:val="00570931"/>
    <w:rsid w:val="00597745"/>
    <w:rsid w:val="005B1757"/>
    <w:rsid w:val="005C6014"/>
    <w:rsid w:val="005F3578"/>
    <w:rsid w:val="006010D8"/>
    <w:rsid w:val="00665CCE"/>
    <w:rsid w:val="006A09E3"/>
    <w:rsid w:val="006E4F01"/>
    <w:rsid w:val="006F58F4"/>
    <w:rsid w:val="0074561A"/>
    <w:rsid w:val="00765BCE"/>
    <w:rsid w:val="007C3A2F"/>
    <w:rsid w:val="007D4AB6"/>
    <w:rsid w:val="007D624F"/>
    <w:rsid w:val="00835EC9"/>
    <w:rsid w:val="008504C4"/>
    <w:rsid w:val="008A3E8D"/>
    <w:rsid w:val="008D4253"/>
    <w:rsid w:val="009031B2"/>
    <w:rsid w:val="00903413"/>
    <w:rsid w:val="00922EBE"/>
    <w:rsid w:val="00930BCD"/>
    <w:rsid w:val="009419B8"/>
    <w:rsid w:val="009562E3"/>
    <w:rsid w:val="009A2041"/>
    <w:rsid w:val="009C2ADF"/>
    <w:rsid w:val="009C2E9C"/>
    <w:rsid w:val="009D0EFE"/>
    <w:rsid w:val="009D36BA"/>
    <w:rsid w:val="009E7945"/>
    <w:rsid w:val="00A24B62"/>
    <w:rsid w:val="00A9055A"/>
    <w:rsid w:val="00AF242A"/>
    <w:rsid w:val="00B21001"/>
    <w:rsid w:val="00B537B2"/>
    <w:rsid w:val="00B644FD"/>
    <w:rsid w:val="00BA36B6"/>
    <w:rsid w:val="00BA61E4"/>
    <w:rsid w:val="00BA6C75"/>
    <w:rsid w:val="00BC0172"/>
    <w:rsid w:val="00BE5BA6"/>
    <w:rsid w:val="00C24793"/>
    <w:rsid w:val="00C73B92"/>
    <w:rsid w:val="00CA4EB3"/>
    <w:rsid w:val="00CA7594"/>
    <w:rsid w:val="00CC36F1"/>
    <w:rsid w:val="00CE2F12"/>
    <w:rsid w:val="00D10C29"/>
    <w:rsid w:val="00D20BF7"/>
    <w:rsid w:val="00D30658"/>
    <w:rsid w:val="00D72985"/>
    <w:rsid w:val="00D91FB3"/>
    <w:rsid w:val="00D92AC8"/>
    <w:rsid w:val="00DB0C75"/>
    <w:rsid w:val="00DB2E37"/>
    <w:rsid w:val="00DC16C0"/>
    <w:rsid w:val="00DE4B6A"/>
    <w:rsid w:val="00E03ABF"/>
    <w:rsid w:val="00E10D61"/>
    <w:rsid w:val="00E84AC7"/>
    <w:rsid w:val="00E97D3E"/>
    <w:rsid w:val="00F566BB"/>
    <w:rsid w:val="00F57506"/>
    <w:rsid w:val="00F66CFA"/>
    <w:rsid w:val="01341807"/>
    <w:rsid w:val="0BCD5F16"/>
    <w:rsid w:val="104C030E"/>
    <w:rsid w:val="11116AAA"/>
    <w:rsid w:val="1120747B"/>
    <w:rsid w:val="1125116C"/>
    <w:rsid w:val="117C6F5C"/>
    <w:rsid w:val="167E0EBD"/>
    <w:rsid w:val="17CC1A18"/>
    <w:rsid w:val="1FA140B4"/>
    <w:rsid w:val="21E5472C"/>
    <w:rsid w:val="24D171E9"/>
    <w:rsid w:val="252E1F46"/>
    <w:rsid w:val="287A36DC"/>
    <w:rsid w:val="29810F12"/>
    <w:rsid w:val="2A32090A"/>
    <w:rsid w:val="2BA11B27"/>
    <w:rsid w:val="32CF5408"/>
    <w:rsid w:val="33D47EDB"/>
    <w:rsid w:val="34CB0D2F"/>
    <w:rsid w:val="36E70963"/>
    <w:rsid w:val="37B52B4B"/>
    <w:rsid w:val="38190F0E"/>
    <w:rsid w:val="399161E1"/>
    <w:rsid w:val="3A0B1F8E"/>
    <w:rsid w:val="3FC07E85"/>
    <w:rsid w:val="46423E5A"/>
    <w:rsid w:val="47995AD9"/>
    <w:rsid w:val="488F3413"/>
    <w:rsid w:val="48930ABD"/>
    <w:rsid w:val="49FB248F"/>
    <w:rsid w:val="4A1C1115"/>
    <w:rsid w:val="4CB37051"/>
    <w:rsid w:val="4ED67B0C"/>
    <w:rsid w:val="525A3ACB"/>
    <w:rsid w:val="555E6339"/>
    <w:rsid w:val="55CB23B5"/>
    <w:rsid w:val="57A90401"/>
    <w:rsid w:val="5A126145"/>
    <w:rsid w:val="5CC35551"/>
    <w:rsid w:val="61532759"/>
    <w:rsid w:val="62314848"/>
    <w:rsid w:val="65C37EAD"/>
    <w:rsid w:val="661468BB"/>
    <w:rsid w:val="6709529E"/>
    <w:rsid w:val="6CC23861"/>
    <w:rsid w:val="6D4519AB"/>
    <w:rsid w:val="6DD319B3"/>
    <w:rsid w:val="734F0FD2"/>
    <w:rsid w:val="788E7E83"/>
    <w:rsid w:val="78D072B7"/>
    <w:rsid w:val="79123B53"/>
    <w:rsid w:val="79B80F53"/>
    <w:rsid w:val="7AC06311"/>
    <w:rsid w:val="7B181F8F"/>
    <w:rsid w:val="7BC4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eastAsia="宋体"/>
      <w:sz w:val="21"/>
    </w:rPr>
  </w:style>
  <w:style w:type="paragraph" w:styleId="4">
    <w:name w:val="Body Text"/>
    <w:basedOn w:val="1"/>
    <w:next w:val="1"/>
    <w:unhideWhenUsed/>
    <w:qFormat/>
    <w:uiPriority w:val="99"/>
    <w:rPr>
      <w:rFonts w:eastAsia="宋体"/>
      <w:sz w:val="28"/>
    </w:rPr>
  </w:style>
  <w:style w:type="paragraph" w:styleId="5">
    <w:name w:val="Body Text Indent"/>
    <w:basedOn w:val="1"/>
    <w:unhideWhenUsed/>
    <w:qFormat/>
    <w:uiPriority w:val="99"/>
    <w:pPr>
      <w:spacing w:after="120"/>
      <w:ind w:left="200" w:leftChars="200"/>
    </w:pPr>
    <w:rPr>
      <w:szCs w:val="24"/>
    </w:rPr>
  </w:style>
  <w:style w:type="paragraph" w:styleId="6">
    <w:name w:val="Plain Text"/>
    <w:basedOn w:val="1"/>
    <w:unhideWhenUsed/>
    <w:qFormat/>
    <w:uiPriority w:val="99"/>
    <w:rPr>
      <w:rFonts w:ascii="宋体" w:hAnsi="Courier New" w:eastAsia="宋体"/>
      <w:sz w:val="21"/>
      <w:szCs w:val="21"/>
    </w:rPr>
  </w:style>
  <w:style w:type="paragraph" w:styleId="7">
    <w:name w:val="Date"/>
    <w:basedOn w:val="1"/>
    <w:next w:val="1"/>
    <w:unhideWhenUsed/>
    <w:qFormat/>
    <w:uiPriority w:val="99"/>
    <w:rPr>
      <w:rFonts w:eastAsia="楷体_GB2312"/>
      <w:sz w:val="32"/>
    </w:rPr>
  </w:style>
  <w:style w:type="paragraph" w:styleId="8">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11">
    <w:name w:val="Title"/>
    <w:basedOn w:val="1"/>
    <w:next w:val="1"/>
    <w:link w:val="20"/>
    <w:qFormat/>
    <w:uiPriority w:val="10"/>
    <w:pPr>
      <w:spacing w:before="240" w:after="60"/>
      <w:jc w:val="center"/>
      <w:outlineLvl w:val="0"/>
    </w:pPr>
    <w:rPr>
      <w:rFonts w:ascii="Cambria" w:hAnsi="Cambria" w:eastAsia="宋体"/>
      <w:b/>
      <w:bCs/>
      <w:sz w:val="32"/>
      <w:szCs w:val="32"/>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pPr>
      <w:ind w:left="420" w:firstLine="420" w:firstLineChars="200"/>
    </w:p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页眉 Char"/>
    <w:basedOn w:val="16"/>
    <w:link w:val="9"/>
    <w:semiHidden/>
    <w:qFormat/>
    <w:uiPriority w:val="99"/>
    <w:rPr>
      <w:sz w:val="18"/>
      <w:szCs w:val="18"/>
    </w:rPr>
  </w:style>
  <w:style w:type="character" w:customStyle="1" w:styleId="18">
    <w:name w:val="页脚 Char"/>
    <w:basedOn w:val="16"/>
    <w:link w:val="8"/>
    <w:semiHidden/>
    <w:qFormat/>
    <w:uiPriority w:val="99"/>
    <w:rPr>
      <w:sz w:val="18"/>
      <w:szCs w:val="18"/>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20">
    <w:name w:val="标题 Char"/>
    <w:basedOn w:val="16"/>
    <w:link w:val="11"/>
    <w:qFormat/>
    <w:uiPriority w:val="10"/>
    <w:rPr>
      <w:rFonts w:ascii="Cambria" w:hAnsi="Cambria" w:eastAsia="宋体" w:cs="Times New Roman"/>
      <w:b/>
      <w:bCs/>
      <w:sz w:val="32"/>
      <w:szCs w:val="32"/>
    </w:rPr>
  </w:style>
  <w:style w:type="paragraph" w:customStyle="1" w:styleId="21">
    <w:name w:val="列出段落1"/>
    <w:basedOn w:val="1"/>
    <w:qFormat/>
    <w:uiPriority w:val="34"/>
    <w:pPr>
      <w:ind w:firstLine="420" w:firstLineChars="200"/>
    </w:pPr>
  </w:style>
  <w:style w:type="paragraph" w:customStyle="1" w:styleId="2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4">
    <w:name w:val="_Style 1"/>
    <w:qFormat/>
    <w:uiPriority w:val="0"/>
    <w:pPr>
      <w:adjustRightInd w:val="0"/>
      <w:snapToGrid w:val="0"/>
      <w:spacing w:line="360" w:lineRule="auto"/>
      <w:ind w:firstLine="420" w:firstLineChars="200"/>
      <w:jc w:val="both"/>
    </w:pPr>
    <w:rPr>
      <w:rFonts w:ascii="Times New Roman" w:hAnsi="Times New Roman" w:eastAsia="宋体" w:cs="Times New Roman"/>
      <w:color w:val="000000"/>
      <w:kern w:val="0"/>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5603</Words>
  <Characters>5831</Characters>
  <Lines>44</Lines>
  <Paragraphs>12</Paragraphs>
  <TotalTime>16</TotalTime>
  <ScaleCrop>false</ScaleCrop>
  <LinksUpToDate>false</LinksUpToDate>
  <CharactersWithSpaces>6668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2019-12-06T01:33:00Z</dcterms:created>
  <dc:creator>Admin</dc:creator>
  <cp:lastModifiedBy>Сунь Я Линь小美美甲美妆</cp:lastModifiedBy>
  <cp:lastPrinted>2022-11-14T03:36:36Z</cp:lastPrinted>
  <dcterms:modified xsi:type="dcterms:W3CDTF">2022-11-14T03:38:48Z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B28BA90ABABF42D7AAD47B96D11201BD</vt:lpwstr>
  </property>
</Properties>
</file>