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hint="eastAsia" w:ascii="宋体" w:hAnsi="宋体" w:eastAsia="宋体" w:cs="宋体"/>
          <w:b/>
          <w:bCs/>
          <w:color w:val="auto"/>
          <w:kern w:val="0"/>
          <w:sz w:val="36"/>
          <w:szCs w:val="36"/>
          <w:highlight w:val="none"/>
        </w:rPr>
      </w:pPr>
      <w:r>
        <w:rPr>
          <w:rFonts w:hint="eastAsia" w:asciiTheme="majorEastAsia" w:hAnsiTheme="majorEastAsia" w:eastAsiaTheme="majorEastAsia" w:cstheme="majorEastAsia"/>
          <w:b/>
          <w:bCs/>
          <w:color w:val="auto"/>
          <w:kern w:val="0"/>
          <w:sz w:val="36"/>
          <w:szCs w:val="36"/>
          <w:highlight w:val="none"/>
        </w:rPr>
        <w:t>安阳市中医院</w:t>
      </w:r>
      <w:r>
        <w:rPr>
          <w:rFonts w:hint="eastAsia" w:asciiTheme="majorEastAsia" w:hAnsiTheme="majorEastAsia" w:eastAsiaTheme="majorEastAsia" w:cstheme="majorEastAsia"/>
          <w:b/>
          <w:bCs/>
          <w:color w:val="auto"/>
          <w:kern w:val="0"/>
          <w:sz w:val="36"/>
          <w:szCs w:val="36"/>
          <w:highlight w:val="none"/>
          <w:lang w:eastAsia="zh-CN"/>
        </w:rPr>
        <w:t>双摇床（含床垫）</w:t>
      </w:r>
      <w:r>
        <w:rPr>
          <w:rFonts w:hint="eastAsia" w:asciiTheme="majorEastAsia" w:hAnsiTheme="majorEastAsia" w:eastAsiaTheme="majorEastAsia" w:cstheme="majorEastAsia"/>
          <w:b/>
          <w:bCs/>
          <w:color w:val="auto"/>
          <w:kern w:val="0"/>
          <w:sz w:val="36"/>
          <w:szCs w:val="36"/>
          <w:highlight w:val="none"/>
          <w:lang w:val="en-US" w:eastAsia="zh-CN"/>
        </w:rPr>
        <w:t>23张</w:t>
      </w:r>
      <w:r>
        <w:rPr>
          <w:rFonts w:hint="eastAsia" w:asciiTheme="majorEastAsia" w:hAnsiTheme="majorEastAsia" w:eastAsiaTheme="majorEastAsia" w:cstheme="majorEastAsia"/>
          <w:b/>
          <w:bCs/>
          <w:color w:val="auto"/>
          <w:kern w:val="0"/>
          <w:sz w:val="36"/>
          <w:szCs w:val="36"/>
          <w:highlight w:val="none"/>
        </w:rPr>
        <w:t>项目</w:t>
      </w: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spacing w:after="0"/>
        <w:jc w:val="center"/>
        <w:rPr>
          <w:rFonts w:hint="eastAsia" w:ascii="宋体" w:hAnsi="宋体" w:cs="宋体"/>
          <w:b w:val="0"/>
          <w:bCs w:val="0"/>
          <w:color w:val="auto"/>
          <w:kern w:val="0"/>
          <w:sz w:val="72"/>
          <w:szCs w:val="72"/>
          <w:highlight w:val="none"/>
          <w:lang w:val="en-US" w:eastAsia="zh-CN"/>
        </w:rPr>
      </w:pPr>
      <w:r>
        <w:rPr>
          <w:rFonts w:hint="eastAsia" w:ascii="宋体" w:hAnsi="宋体" w:cs="宋体"/>
          <w:b w:val="0"/>
          <w:bCs w:val="0"/>
          <w:color w:val="auto"/>
          <w:kern w:val="0"/>
          <w:sz w:val="72"/>
          <w:szCs w:val="72"/>
          <w:highlight w:val="none"/>
          <w:lang w:val="en-US" w:eastAsia="zh-CN"/>
        </w:rPr>
        <w:t>谈判文件</w:t>
      </w:r>
    </w:p>
    <w:p>
      <w:pPr>
        <w:pStyle w:val="2"/>
        <w:jc w:val="center"/>
        <w:rPr>
          <w:rFonts w:hint="eastAsia" w:ascii="宋体" w:hAnsi="宋体" w:cs="宋体"/>
          <w:b/>
          <w:bCs/>
          <w:color w:val="auto"/>
          <w:kern w:val="0"/>
          <w:sz w:val="36"/>
          <w:szCs w:val="36"/>
          <w:highlight w:val="none"/>
          <w:lang w:val="en-US" w:eastAsia="zh-CN"/>
        </w:rPr>
      </w:pPr>
    </w:p>
    <w:p>
      <w:pPr>
        <w:pStyle w:val="2"/>
        <w:jc w:val="center"/>
        <w:rPr>
          <w:rFonts w:hint="eastAsia"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采购编号：AYSZYY-20230103-01</w:t>
      </w: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ind w:firstLine="2891" w:firstLineChars="800"/>
        <w:rPr>
          <w:rFonts w:hint="eastAsia" w:ascii="宋体" w:hAnsi="宋体" w:eastAsia="宋体" w:cs="宋体"/>
          <w:b/>
          <w:bCs/>
          <w:color w:val="auto"/>
          <w:kern w:val="0"/>
          <w:sz w:val="36"/>
          <w:szCs w:val="36"/>
          <w:highlight w:val="none"/>
        </w:rPr>
      </w:pPr>
      <w:r>
        <w:rPr>
          <w:rFonts w:hint="eastAsia" w:ascii="宋体" w:hAnsi="宋体" w:cs="宋体"/>
          <w:b/>
          <w:bCs/>
          <w:color w:val="auto"/>
          <w:kern w:val="0"/>
          <w:sz w:val="36"/>
          <w:szCs w:val="36"/>
          <w:highlight w:val="none"/>
          <w:lang w:val="en-US" w:eastAsia="zh-CN"/>
        </w:rPr>
        <w:t>招标人：</w:t>
      </w:r>
      <w:r>
        <w:rPr>
          <w:rFonts w:hint="eastAsia" w:ascii="宋体" w:hAnsi="宋体" w:eastAsia="宋体" w:cs="宋体"/>
          <w:b/>
          <w:bCs/>
          <w:color w:val="auto"/>
          <w:kern w:val="0"/>
          <w:sz w:val="36"/>
          <w:szCs w:val="36"/>
          <w:highlight w:val="none"/>
        </w:rPr>
        <w:t>安阳市中医院</w:t>
      </w:r>
    </w:p>
    <w:p>
      <w:pPr>
        <w:pStyle w:val="2"/>
        <w:ind w:firstLine="2891" w:firstLineChars="800"/>
        <w:rPr>
          <w:rFonts w:hint="default" w:ascii="宋体" w:hAnsi="宋体" w:eastAsia="宋体" w:cs="宋体"/>
          <w:b/>
          <w:bCs/>
          <w:color w:val="auto"/>
          <w:kern w:val="0"/>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b/>
          <w:bCs/>
          <w:color w:val="auto"/>
          <w:kern w:val="0"/>
          <w:sz w:val="36"/>
          <w:szCs w:val="36"/>
          <w:highlight w:val="none"/>
          <w:lang w:val="en-US" w:eastAsia="zh-CN"/>
        </w:rPr>
        <w:t>日  期：2023年01月</w:t>
      </w:r>
    </w:p>
    <w:p>
      <w:pPr>
        <w:ind w:firstLine="600"/>
        <w:jc w:val="cente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安阳市中医院</w:t>
      </w:r>
      <w:r>
        <w:rPr>
          <w:rFonts w:hint="eastAsia" w:asciiTheme="minorEastAsia" w:hAnsiTheme="minorEastAsia" w:eastAsiaTheme="minorEastAsia" w:cstheme="minorEastAsia"/>
          <w:b/>
          <w:color w:val="auto"/>
          <w:kern w:val="0"/>
          <w:sz w:val="32"/>
          <w:szCs w:val="32"/>
          <w:highlight w:val="none"/>
          <w:lang w:eastAsia="zh-CN"/>
        </w:rPr>
        <w:t>双摇床（含床垫）</w:t>
      </w:r>
      <w:r>
        <w:rPr>
          <w:rFonts w:hint="eastAsia" w:asciiTheme="minorEastAsia" w:hAnsiTheme="minorEastAsia" w:eastAsiaTheme="minorEastAsia" w:cstheme="minorEastAsia"/>
          <w:b/>
          <w:color w:val="auto"/>
          <w:kern w:val="0"/>
          <w:sz w:val="32"/>
          <w:szCs w:val="32"/>
          <w:highlight w:val="none"/>
          <w:lang w:val="en-US" w:eastAsia="zh-CN"/>
        </w:rPr>
        <w:t>23张</w:t>
      </w:r>
      <w:r>
        <w:rPr>
          <w:rFonts w:hint="eastAsia" w:ascii="宋体" w:hAnsi="宋体" w:eastAsia="宋体" w:cs="宋体"/>
          <w:b/>
          <w:bCs/>
          <w:color w:val="auto"/>
          <w:kern w:val="0"/>
          <w:sz w:val="32"/>
          <w:szCs w:val="32"/>
          <w:highlight w:val="none"/>
        </w:rPr>
        <w:t>采购项目</w:t>
      </w:r>
    </w:p>
    <w:p>
      <w:pPr>
        <w:ind w:firstLine="600"/>
        <w:jc w:val="center"/>
        <w:rPr>
          <w:color w:val="auto"/>
          <w:szCs w:val="30"/>
          <w:highlight w:val="none"/>
        </w:rPr>
      </w:pPr>
      <w:r>
        <w:rPr>
          <w:rFonts w:hint="eastAsia" w:ascii="宋体" w:hAnsi="宋体" w:eastAsia="宋体" w:cs="宋体"/>
          <w:b/>
          <w:bCs/>
          <w:color w:val="auto"/>
          <w:kern w:val="0"/>
          <w:sz w:val="32"/>
          <w:szCs w:val="32"/>
          <w:highlight w:val="none"/>
        </w:rPr>
        <w:t>竞争性谈判公告</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eastAsia="zh-CN"/>
        </w:rPr>
        <w:t>双摇床（含床垫）</w:t>
      </w:r>
      <w:r>
        <w:rPr>
          <w:rFonts w:hint="eastAsia" w:ascii="仿宋" w:hAnsi="仿宋" w:eastAsia="仿宋" w:cstheme="minorEastAsia"/>
          <w:color w:val="auto"/>
          <w:kern w:val="0"/>
          <w:sz w:val="21"/>
          <w:szCs w:val="21"/>
          <w:highlight w:val="none"/>
          <w:lang w:val="en-US" w:eastAsia="zh-CN"/>
        </w:rPr>
        <w:t>23张</w:t>
      </w:r>
      <w:r>
        <w:rPr>
          <w:rFonts w:hint="eastAsia" w:ascii="仿宋" w:hAnsi="仿宋" w:eastAsia="仿宋" w:cstheme="minorEastAsia"/>
          <w:color w:val="auto"/>
          <w:kern w:val="0"/>
          <w:sz w:val="21"/>
          <w:szCs w:val="21"/>
          <w:highlight w:val="none"/>
        </w:rPr>
        <w:t>采购项目已经相关部门批准，资金来源为自筹资金。采购人为安阳市中医院。采购项目以竞争性谈判方式择优选定供应商。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eastAsia="zh-CN"/>
        </w:rPr>
        <w:t>双摇床（含床垫）</w:t>
      </w:r>
      <w:r>
        <w:rPr>
          <w:rFonts w:hint="eastAsia" w:ascii="仿宋" w:hAnsi="仿宋" w:eastAsia="仿宋" w:cstheme="minorEastAsia"/>
          <w:color w:val="auto"/>
          <w:kern w:val="0"/>
          <w:sz w:val="21"/>
          <w:szCs w:val="21"/>
          <w:highlight w:val="none"/>
          <w:lang w:val="en-US" w:eastAsia="zh-CN"/>
        </w:rPr>
        <w:t>23张</w:t>
      </w:r>
      <w:r>
        <w:rPr>
          <w:rFonts w:hint="eastAsia" w:ascii="仿宋" w:hAnsi="仿宋" w:eastAsia="仿宋" w:cstheme="minorEastAsia"/>
          <w:color w:val="auto"/>
          <w:kern w:val="0"/>
          <w:sz w:val="21"/>
          <w:szCs w:val="21"/>
          <w:highlight w:val="none"/>
        </w:rPr>
        <w:t>采购项目。</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eastAsia="zh-CN"/>
        </w:rPr>
      </w:pPr>
      <w:r>
        <w:rPr>
          <w:rFonts w:hint="eastAsia" w:ascii="仿宋" w:hAnsi="仿宋" w:eastAsia="仿宋" w:cstheme="minorEastAsia"/>
          <w:color w:val="auto"/>
          <w:kern w:val="0"/>
          <w:sz w:val="21"/>
          <w:szCs w:val="21"/>
          <w:highlight w:val="none"/>
        </w:rPr>
        <w:t>2.2 项目编号：AYSZYY-202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103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1</w:t>
      </w:r>
    </w:p>
    <w:p>
      <w:pPr>
        <w:widowControl/>
        <w:spacing w:line="360" w:lineRule="auto"/>
        <w:ind w:firstLine="527" w:firstLineChars="251"/>
        <w:jc w:val="left"/>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2.3</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采购预算：</w:t>
      </w:r>
      <w:r>
        <w:rPr>
          <w:rFonts w:hint="eastAsia" w:ascii="仿宋" w:hAnsi="仿宋" w:eastAsia="仿宋" w:cstheme="minorEastAsia"/>
          <w:color w:val="auto"/>
          <w:kern w:val="0"/>
          <w:sz w:val="21"/>
          <w:szCs w:val="21"/>
          <w:highlight w:val="none"/>
          <w:lang w:eastAsia="zh-CN"/>
        </w:rPr>
        <w:t>约</w:t>
      </w:r>
      <w:r>
        <w:rPr>
          <w:rFonts w:hint="eastAsia" w:ascii="仿宋" w:hAnsi="仿宋" w:eastAsia="仿宋" w:cstheme="minorEastAsia"/>
          <w:color w:val="auto"/>
          <w:kern w:val="0"/>
          <w:sz w:val="21"/>
          <w:szCs w:val="21"/>
          <w:highlight w:val="none"/>
          <w:lang w:val="en-US" w:eastAsia="zh-CN"/>
        </w:rPr>
        <w:t>50000</w:t>
      </w:r>
      <w:r>
        <w:rPr>
          <w:rFonts w:hint="eastAsia" w:ascii="仿宋" w:hAnsi="仿宋" w:eastAsia="仿宋" w:cstheme="minorEastAsia"/>
          <w:color w:val="auto"/>
          <w:kern w:val="0"/>
          <w:sz w:val="21"/>
          <w:szCs w:val="21"/>
          <w:highlight w:val="none"/>
        </w:rPr>
        <w:t>元</w:t>
      </w:r>
      <w:r>
        <w:rPr>
          <w:rFonts w:hint="eastAsia" w:ascii="仿宋" w:hAnsi="仿宋" w:eastAsia="仿宋" w:cstheme="minorEastAsia"/>
          <w:color w:val="auto"/>
          <w:kern w:val="0"/>
          <w:sz w:val="21"/>
          <w:szCs w:val="21"/>
          <w:highlight w:val="none"/>
          <w:lang w:eastAsia="zh-CN"/>
        </w:rPr>
        <w:t>，单价约</w:t>
      </w:r>
      <w:r>
        <w:rPr>
          <w:rFonts w:hint="eastAsia" w:ascii="仿宋" w:hAnsi="仿宋" w:eastAsia="仿宋" w:cstheme="minorEastAsia"/>
          <w:color w:val="auto"/>
          <w:kern w:val="0"/>
          <w:sz w:val="21"/>
          <w:szCs w:val="21"/>
          <w:highlight w:val="none"/>
          <w:lang w:val="en-US" w:eastAsia="zh-CN"/>
        </w:rPr>
        <w:t>2100元/张</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lang w:val="en-US" w:eastAsia="zh-CN"/>
        </w:rPr>
        <w:t>报价采用单价报价）。</w:t>
      </w:r>
    </w:p>
    <w:p>
      <w:pPr>
        <w:widowControl/>
        <w:spacing w:line="360" w:lineRule="auto"/>
        <w:ind w:firstLine="525" w:firstLineChars="250"/>
        <w:rPr>
          <w:rFonts w:hint="eastAsia" w:ascii="仿宋" w:hAnsi="仿宋" w:eastAsia="仿宋" w:cs="宋体"/>
          <w:color w:val="auto"/>
          <w:sz w:val="21"/>
          <w:szCs w:val="21"/>
          <w:highlight w:val="none"/>
        </w:rPr>
      </w:pPr>
      <w:r>
        <w:rPr>
          <w:rFonts w:hint="eastAsia" w:ascii="仿宋" w:hAnsi="仿宋" w:eastAsia="仿宋" w:cstheme="minorEastAsia"/>
          <w:color w:val="auto"/>
          <w:kern w:val="0"/>
          <w:sz w:val="21"/>
          <w:szCs w:val="21"/>
          <w:highlight w:val="none"/>
        </w:rPr>
        <w:t xml:space="preserve">2.4 </w:t>
      </w:r>
      <w:r>
        <w:rPr>
          <w:rFonts w:hint="eastAsia" w:ascii="仿宋" w:hAnsi="仿宋" w:eastAsia="仿宋" w:cs="宋体"/>
          <w:color w:val="auto"/>
          <w:sz w:val="21"/>
          <w:szCs w:val="21"/>
          <w:highlight w:val="none"/>
        </w:rPr>
        <w:t>资金来源：自筹资金。</w:t>
      </w:r>
    </w:p>
    <w:p>
      <w:pPr>
        <w:widowControl/>
        <w:spacing w:line="360" w:lineRule="auto"/>
        <w:ind w:firstLine="527" w:firstLineChars="251"/>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5 合同执行期：1年</w:t>
      </w:r>
    </w:p>
    <w:p>
      <w:pPr>
        <w:widowControl/>
        <w:spacing w:line="360" w:lineRule="auto"/>
        <w:ind w:firstLine="527" w:firstLineChars="251"/>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6</w:t>
      </w:r>
      <w:r>
        <w:rPr>
          <w:rFonts w:hint="eastAsia" w:ascii="仿宋" w:hAnsi="仿宋" w:eastAsia="仿宋" w:cstheme="minorEastAsia"/>
          <w:color w:val="auto"/>
          <w:kern w:val="0"/>
          <w:sz w:val="21"/>
          <w:szCs w:val="21"/>
          <w:highlight w:val="none"/>
        </w:rPr>
        <w:t>质量要求：符合国家或行业规定的合格标准，满足采购人提出的技术标准及要求。</w:t>
      </w:r>
    </w:p>
    <w:p>
      <w:pPr>
        <w:pStyle w:val="12"/>
        <w:ind w:left="0" w:leftChars="0" w:firstLine="0" w:firstLineChars="0"/>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7</w:t>
      </w:r>
      <w:r>
        <w:rPr>
          <w:rFonts w:hint="eastAsia" w:ascii="仿宋" w:hAnsi="仿宋" w:eastAsia="仿宋" w:cstheme="minorEastAsia"/>
          <w:color w:val="auto"/>
          <w:kern w:val="0"/>
          <w:sz w:val="21"/>
          <w:szCs w:val="21"/>
          <w:highlight w:val="none"/>
        </w:rPr>
        <w:t>交验期：合同签订后</w:t>
      </w:r>
      <w:r>
        <w:rPr>
          <w:rFonts w:hint="eastAsia" w:ascii="仿宋" w:hAnsi="仿宋" w:eastAsia="仿宋" w:cstheme="minorEastAsia"/>
          <w:color w:val="auto"/>
          <w:kern w:val="0"/>
          <w:sz w:val="21"/>
          <w:szCs w:val="21"/>
          <w:highlight w:val="none"/>
          <w:lang w:val="en-US" w:eastAsia="zh-CN"/>
        </w:rPr>
        <w:t>7</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rPr>
        <w:t>历天内完成供货。</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2.8</w:t>
      </w:r>
      <w:r>
        <w:rPr>
          <w:rFonts w:hint="eastAsia" w:ascii="仿宋" w:hAnsi="仿宋" w:eastAsia="仿宋" w:cstheme="minorEastAsia"/>
          <w:color w:val="auto"/>
          <w:kern w:val="0"/>
          <w:sz w:val="21"/>
          <w:szCs w:val="21"/>
          <w:highlight w:val="none"/>
        </w:rPr>
        <w:t>采购技术</w:t>
      </w:r>
      <w:r>
        <w:rPr>
          <w:rFonts w:hint="eastAsia" w:ascii="仿宋" w:hAnsi="仿宋" w:eastAsia="仿宋" w:cstheme="minorEastAsia"/>
          <w:color w:val="auto"/>
          <w:kern w:val="0"/>
          <w:sz w:val="21"/>
          <w:szCs w:val="21"/>
          <w:highlight w:val="none"/>
          <w:lang w:eastAsia="zh-CN"/>
        </w:rPr>
        <w:t>参数</w:t>
      </w:r>
      <w:r>
        <w:rPr>
          <w:rFonts w:hint="eastAsia" w:ascii="仿宋" w:hAnsi="仿宋" w:eastAsia="仿宋" w:cstheme="minorEastAsia"/>
          <w:color w:val="auto"/>
          <w:kern w:val="0"/>
          <w:sz w:val="21"/>
          <w:szCs w:val="21"/>
          <w:highlight w:val="none"/>
        </w:rPr>
        <w:t>要求：</w:t>
      </w:r>
    </w:p>
    <w:p>
      <w:pPr>
        <w:spacing w:line="500" w:lineRule="exact"/>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技术参数配置</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床体骨架采用80*40*1.</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的成型方管焊接而成，先进的机器人焊接工艺，焊接质量优质，床体坚固，可承载≥240kg;</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床面：采用1.</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mm的冷轧钢板。冲压成凹型，多气孔设计，便于透气并具有防滑功能。</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床体表面经过除油、除锈，防锈，二次磷化，静电喷涂电焗处理，表面光洁亮丽，不脱落，不生锈；涂料具有有抗菌、防霉作用，属于新世纪绿色健康环保产品。</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4、</w:t>
      </w:r>
      <w:r>
        <w:rPr>
          <w:rFonts w:hint="eastAsia" w:ascii="仿宋" w:hAnsi="仿宋" w:eastAsia="仿宋" w:cstheme="minorEastAsia"/>
          <w:color w:val="auto"/>
          <w:kern w:val="0"/>
          <w:sz w:val="21"/>
          <w:szCs w:val="21"/>
          <w:highlight w:val="none"/>
        </w:rPr>
        <w:t>床头、床尾板采用ABS工程塑料一次注塑成型，挂式设计可拆卸方便，无缝制成，稳定可靠，拆卸方便，尾板外侧有病人信息卡插槽；</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全覆式铝合金折叠护栏采用加厚铝合金材质，经久耐用，不易变形，抗腐蚀，光滑美观易清洁。</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6、</w:t>
      </w:r>
      <w:r>
        <w:rPr>
          <w:rFonts w:hint="eastAsia" w:ascii="仿宋" w:hAnsi="仿宋" w:eastAsia="仿宋" w:cstheme="minorEastAsia"/>
          <w:color w:val="auto"/>
          <w:kern w:val="0"/>
          <w:sz w:val="21"/>
          <w:szCs w:val="21"/>
          <w:highlight w:val="none"/>
        </w:rPr>
        <w:t>配置ABS摇手内置钢芯,隐藏式设计，牢固灵活，无噪音，操作轻松自如，可灵活调节患者背部、腿部体位升降。</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7、</w:t>
      </w:r>
      <w:r>
        <w:rPr>
          <w:rFonts w:hint="eastAsia" w:ascii="仿宋" w:hAnsi="仿宋" w:eastAsia="仿宋" w:cstheme="minorEastAsia"/>
          <w:color w:val="auto"/>
          <w:kern w:val="0"/>
          <w:sz w:val="21"/>
          <w:szCs w:val="21"/>
          <w:highlight w:val="none"/>
        </w:rPr>
        <w:t>摇杆传动升降系统，无塑料结构，耐磨、抗压、寿命长，加装双向到位无极限保护装置、增强使用寿命和安全性能。保证使用省力、摇动顺畅。</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8、</w:t>
      </w:r>
      <w:r>
        <w:rPr>
          <w:rFonts w:hint="eastAsia" w:ascii="仿宋" w:hAnsi="仿宋" w:eastAsia="仿宋" w:cstheme="minorEastAsia"/>
          <w:color w:val="auto"/>
          <w:kern w:val="0"/>
          <w:sz w:val="21"/>
          <w:szCs w:val="21"/>
          <w:highlight w:val="none"/>
        </w:rPr>
        <w:t>配置φ125静音脚轮，四角刹车，易于固定或推动床体。</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9、</w:t>
      </w:r>
      <w:r>
        <w:rPr>
          <w:rFonts w:hint="eastAsia" w:ascii="仿宋" w:hAnsi="仿宋" w:eastAsia="仿宋" w:cstheme="minorEastAsia"/>
          <w:color w:val="auto"/>
          <w:kern w:val="0"/>
          <w:sz w:val="21"/>
          <w:szCs w:val="21"/>
          <w:highlight w:val="none"/>
        </w:rPr>
        <w:t>床头具有防撞设计。四角带有输液架插孔以及引流挂钩， 可选配输液架。</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三、资格要求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3.1供应商应符合下述《政府采购法》第二十二条第一款规定的法定基本资格条件及项目（标段）资格要求，并提供相关资格证明材料（文件）：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w:t>
      </w:r>
      <w:r>
        <w:rPr>
          <w:rFonts w:hint="eastAsia" w:ascii="仿宋" w:hAnsi="仿宋" w:eastAsia="仿宋" w:cs="宋体"/>
          <w:color w:val="auto"/>
          <w:sz w:val="21"/>
          <w:szCs w:val="21"/>
          <w:highlight w:val="none"/>
        </w:rPr>
        <w:t>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3.3单位负责人为同一人或者存在直接控股、管理关系的不同投标人，不得参加本合同项下的医疗设备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3.4投标设备必须符合国家标准、行业标准和专业标准等相关标准，并符合中华人民共和国国务院令第650号修订后的《医疗器械监督管理条例》相关规定；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3.5生产企业（制造商）须具有医疗器械生产许可证；代理商（销售商）须具有医疗器械经营许可证；医疗器械生产许可证或医疗器械经营许可证均须在有效期内。所投产品应提供医疗器械注册证及附表；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rPr>
        <w:t>3.6投标人必须实质响应谈判文件提出的关键技术参数等要求；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3.7</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rPr>
        <w:t>四、报名信息</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4.1报名时间：</w:t>
      </w:r>
      <w:r>
        <w:rPr>
          <w:rFonts w:hint="eastAsia" w:ascii="仿宋" w:hAnsi="仿宋" w:eastAsia="仿宋" w:cstheme="minorEastAsia"/>
          <w:color w:val="auto"/>
          <w:kern w:val="0"/>
          <w:sz w:val="21"/>
          <w:szCs w:val="21"/>
          <w:highlight w:val="none"/>
        </w:rPr>
        <w:t xml:space="preserve"> 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04</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06</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rPr>
        <w:t>（上午8:</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0—11:30，下午15:</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0—17:</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w:t>
      </w:r>
    </w:p>
    <w:p>
      <w:pPr>
        <w:widowControl/>
        <w:spacing w:line="360" w:lineRule="auto"/>
        <w:ind w:firstLine="420" w:firstLineChars="200"/>
        <w:rPr>
          <w:rFonts w:ascii="仿宋" w:hAnsi="仿宋" w:eastAsia="仿宋" w:cs="宋体"/>
          <w:bCs/>
          <w:color w:val="auto"/>
          <w:sz w:val="21"/>
          <w:szCs w:val="21"/>
          <w:highlight w:val="none"/>
        </w:rPr>
      </w:pPr>
      <w:r>
        <w:rPr>
          <w:rFonts w:hint="eastAsia" w:ascii="仿宋" w:hAnsi="仿宋" w:eastAsia="仿宋" w:cstheme="minorEastAsia"/>
          <w:color w:val="auto"/>
          <w:kern w:val="0"/>
          <w:sz w:val="21"/>
          <w:szCs w:val="21"/>
          <w:highlight w:val="none"/>
        </w:rPr>
        <w:t>4.2 报名地点：</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招标办</w:t>
      </w:r>
      <w:r>
        <w:rPr>
          <w:rFonts w:hint="eastAsia" w:ascii="仿宋" w:hAnsi="仿宋" w:eastAsia="仿宋" w:cs="宋体"/>
          <w:bCs/>
          <w:color w:val="auto"/>
          <w:sz w:val="21"/>
          <w:szCs w:val="21"/>
          <w:highlight w:val="none"/>
        </w:rPr>
        <w:t>。</w:t>
      </w:r>
    </w:p>
    <w:p>
      <w:pPr>
        <w:pStyle w:val="18"/>
        <w:ind w:firstLine="420" w:firstLineChars="200"/>
        <w:rPr>
          <w:rFonts w:ascii="仿宋" w:hAnsi="仿宋" w:eastAsia="仿宋"/>
          <w:color w:val="auto"/>
          <w:sz w:val="21"/>
          <w:szCs w:val="21"/>
          <w:highlight w:val="none"/>
        </w:rPr>
      </w:pPr>
      <w:r>
        <w:rPr>
          <w:rFonts w:hint="eastAsia" w:ascii="仿宋" w:hAnsi="仿宋" w:eastAsia="仿宋" w:cstheme="minorEastAsia"/>
          <w:color w:val="auto"/>
          <w:sz w:val="21"/>
          <w:szCs w:val="21"/>
          <w:highlight w:val="none"/>
        </w:rPr>
        <w:t>4.3 报名电话：0372-5117198。</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4.4 </w:t>
      </w:r>
      <w:r>
        <w:rPr>
          <w:rFonts w:hint="eastAsia" w:ascii="仿宋" w:hAnsi="仿宋" w:eastAsia="仿宋" w:cstheme="minorEastAsia"/>
          <w:color w:val="auto"/>
          <w:kern w:val="0"/>
          <w:sz w:val="21"/>
          <w:szCs w:val="21"/>
          <w:highlight w:val="none"/>
        </w:rPr>
        <w:t>供应商报名时须</w:t>
      </w:r>
      <w:r>
        <w:rPr>
          <w:rFonts w:hint="eastAsia" w:ascii="仿宋" w:hAnsi="仿宋" w:eastAsia="仿宋" w:cstheme="minorEastAsia"/>
          <w:color w:val="auto"/>
          <w:kern w:val="0"/>
          <w:sz w:val="21"/>
          <w:szCs w:val="21"/>
          <w:highlight w:val="none"/>
        </w:rPr>
        <w:t>携带以下以供审核的资料：</w:t>
      </w:r>
      <w:r>
        <w:rPr>
          <w:rFonts w:hint="eastAsia" w:ascii="仿宋" w:hAnsi="仿宋" w:eastAsia="仿宋" w:cs="宋体"/>
          <w:color w:val="auto"/>
          <w:kern w:val="0"/>
          <w:sz w:val="21"/>
          <w:szCs w:val="21"/>
          <w:highlight w:val="none"/>
          <w:lang w:eastAsia="zh-CN"/>
        </w:rPr>
        <w:t>营业执照、资质证书、经营许可证、法定代表人身份证、授权委托书、委托人</w:t>
      </w:r>
      <w:r>
        <w:rPr>
          <w:rFonts w:hint="eastAsia" w:ascii="仿宋" w:hAnsi="仿宋" w:eastAsia="仿宋" w:cs="宋体"/>
          <w:color w:val="auto"/>
          <w:kern w:val="0"/>
          <w:sz w:val="21"/>
          <w:szCs w:val="21"/>
          <w:highlight w:val="none"/>
          <w:lang w:eastAsia="zh-CN"/>
        </w:rPr>
        <w:t>身份证，若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红</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kern w:val="0"/>
          <w:sz w:val="21"/>
          <w:szCs w:val="21"/>
          <w:highlight w:val="none"/>
          <w:lang w:eastAsia="zh-CN"/>
        </w:rPr>
        <w:t>。</w:t>
      </w:r>
      <w:r>
        <w:rPr>
          <w:rFonts w:hint="eastAsia" w:ascii="仿宋" w:hAnsi="仿宋" w:eastAsia="仿宋" w:cstheme="minorEastAsia"/>
          <w:color w:val="auto"/>
          <w:kern w:val="0"/>
          <w:sz w:val="21"/>
          <w:szCs w:val="21"/>
          <w:highlight w:val="none"/>
        </w:rPr>
        <w:t>注：以上资料要求出示加盖单位公章的复印件一套。（法人授权委托书注明项目名称、采购编号、被授权人姓名、</w:t>
      </w:r>
      <w:bookmarkStart w:id="11" w:name="_GoBack"/>
      <w:bookmarkEnd w:id="11"/>
      <w:r>
        <w:rPr>
          <w:rFonts w:hint="eastAsia" w:ascii="仿宋" w:hAnsi="仿宋" w:eastAsia="仿宋" w:cstheme="minorEastAsia"/>
          <w:color w:val="auto"/>
          <w:kern w:val="0"/>
          <w:sz w:val="21"/>
          <w:szCs w:val="21"/>
          <w:highlight w:val="none"/>
        </w:rPr>
        <w:t>职务、手机号码、电子信箱）。</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开标后，将由招标小组对供应商的资格证明材料进行资格审核，不符合项目资格条件的供应商的响应性文件将被拒绝。供应商应自负风险费用，提供虚假材料的将进一步追究其责任。</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投标文件要求胶装.密封.一正本</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两副本。</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五、公告发布媒体</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本次公告同时在</w:t>
      </w:r>
      <w:r>
        <w:rPr>
          <w:rFonts w:hint="eastAsia" w:ascii="仿宋" w:hAnsi="仿宋" w:eastAsia="仿宋" w:cs="宋体"/>
          <w:color w:val="auto"/>
          <w:sz w:val="21"/>
          <w:szCs w:val="21"/>
          <w:highlight w:val="none"/>
        </w:rPr>
        <w:t>《安阳市中医院官网》</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安阳市中医院公告栏</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lang w:val="en-US" w:eastAsia="zh-CN"/>
        </w:rPr>
        <w:t>上同时</w:t>
      </w:r>
      <w:r>
        <w:rPr>
          <w:rFonts w:hint="eastAsia" w:ascii="仿宋" w:hAnsi="仿宋" w:eastAsia="仿宋" w:cstheme="minorEastAsia"/>
          <w:color w:val="auto"/>
          <w:kern w:val="0"/>
          <w:sz w:val="21"/>
          <w:szCs w:val="21"/>
          <w:highlight w:val="none"/>
        </w:rPr>
        <w:t>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六、开标时间与地点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6.1 </w:t>
      </w:r>
      <w:r>
        <w:rPr>
          <w:rFonts w:hint="eastAsia" w:ascii="仿宋" w:hAnsi="仿宋" w:eastAsia="仿宋" w:cstheme="minorEastAsia"/>
          <w:color w:val="auto"/>
          <w:kern w:val="0"/>
          <w:sz w:val="21"/>
          <w:szCs w:val="21"/>
          <w:highlight w:val="none"/>
        </w:rPr>
        <w:t>开</w:t>
      </w:r>
      <w:r>
        <w:rPr>
          <w:rFonts w:hint="eastAsia" w:ascii="仿宋" w:hAnsi="仿宋" w:eastAsia="仿宋" w:cstheme="minorEastAsia"/>
          <w:color w:val="auto"/>
          <w:kern w:val="0"/>
          <w:sz w:val="21"/>
          <w:szCs w:val="21"/>
          <w:highlight w:val="none"/>
        </w:rPr>
        <w:t>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9</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（周一）</w:t>
      </w:r>
      <w:r>
        <w:rPr>
          <w:rFonts w:hint="eastAsia" w:ascii="仿宋" w:hAnsi="仿宋" w:eastAsia="仿宋" w:cstheme="minorEastAsia"/>
          <w:color w:val="auto"/>
          <w:kern w:val="0"/>
          <w:sz w:val="21"/>
          <w:szCs w:val="21"/>
          <w:highlight w:val="none"/>
          <w:lang w:val="en-US" w:eastAsia="zh-CN"/>
        </w:rPr>
        <w:t>15</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00</w:t>
      </w:r>
      <w:r>
        <w:rPr>
          <w:rFonts w:hint="eastAsia" w:ascii="仿宋" w:hAnsi="仿宋" w:eastAsia="仿宋" w:cstheme="minorEastAsia"/>
          <w:color w:val="auto"/>
          <w:kern w:val="0"/>
          <w:sz w:val="21"/>
          <w:szCs w:val="21"/>
          <w:highlight w:val="none"/>
        </w:rPr>
        <w:t>分</w:t>
      </w:r>
    </w:p>
    <w:p>
      <w:pPr>
        <w:widowControl/>
        <w:spacing w:line="360" w:lineRule="auto"/>
        <w:rPr>
          <w:rFonts w:ascii="仿宋" w:hAnsi="仿宋" w:eastAsia="仿宋" w:cstheme="minorEastAsia"/>
          <w:bCs/>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6.2 开标地点</w:t>
      </w:r>
      <w:r>
        <w:rPr>
          <w:rFonts w:hint="eastAsia" w:ascii="仿宋" w:hAnsi="仿宋" w:eastAsia="仿宋" w:cstheme="minorEastAsia"/>
          <w:bCs/>
          <w:color w:val="auto"/>
          <w:kern w:val="0"/>
          <w:sz w:val="21"/>
          <w:szCs w:val="21"/>
          <w:highlight w:val="none"/>
          <w:lang w:eastAsia="zh-CN"/>
        </w:rPr>
        <w:t>：</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招标会议室</w:t>
      </w:r>
      <w:r>
        <w:rPr>
          <w:rFonts w:hint="eastAsia" w:ascii="仿宋" w:hAnsi="仿宋" w:eastAsia="仿宋" w:cs="宋体"/>
          <w:bCs/>
          <w:color w:val="auto"/>
          <w:sz w:val="21"/>
          <w:szCs w:val="21"/>
          <w:highlight w:val="none"/>
        </w:rPr>
        <w:t>。</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七、本次招标联系事项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孙女士</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ascii="仿宋" w:hAnsi="仿宋" w:eastAsia="仿宋" w:cs="宋体"/>
          <w:bCs/>
          <w:color w:val="auto"/>
          <w:sz w:val="21"/>
          <w:szCs w:val="21"/>
          <w:highlight w:val="none"/>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4、“采购技术</w:t>
      </w:r>
      <w:r>
        <w:rPr>
          <w:rFonts w:hint="eastAsia" w:ascii="仿宋" w:hAnsi="仿宋" w:eastAsia="仿宋" w:cs="宋体"/>
          <w:color w:val="auto"/>
          <w:sz w:val="21"/>
          <w:szCs w:val="21"/>
          <w:highlight w:val="none"/>
          <w:lang w:eastAsia="zh-CN"/>
        </w:rPr>
        <w:t>参数</w:t>
      </w:r>
      <w:r>
        <w:rPr>
          <w:rFonts w:hint="eastAsia" w:ascii="仿宋" w:hAnsi="仿宋" w:eastAsia="仿宋" w:cs="宋体"/>
          <w:color w:val="auto"/>
          <w:sz w:val="21"/>
          <w:szCs w:val="21"/>
          <w:highlight w:val="none"/>
        </w:rPr>
        <w:t>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widowControl/>
        <w:wordWrap w:val="0"/>
        <w:spacing w:line="360" w:lineRule="auto"/>
        <w:ind w:firstLine="420" w:firstLineChars="200"/>
        <w:jc w:val="left"/>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6、付款方式：合同签订设备验收合格使用正常后，甲方支付合同总额90%的设备价款，合同总额10%的设备价款自动转为质量保证金。质保期满后，无任何质量问题并经甲方同意后，质量保证金无息付清。</w:t>
      </w:r>
    </w:p>
    <w:p>
      <w:pPr>
        <w:pStyle w:val="12"/>
        <w:ind w:left="0" w:leftChars="0" w:firstLine="0" w:firstLineChars="0"/>
        <w:rPr>
          <w:color w:val="auto"/>
          <w:highlight w:val="none"/>
        </w:rPr>
      </w:pPr>
    </w:p>
    <w:p>
      <w:pPr>
        <w:pStyle w:val="12"/>
        <w:ind w:left="0" w:leftChars="0" w:firstLine="0" w:firstLineChars="0"/>
        <w:rPr>
          <w:rFonts w:eastAsia="仿宋"/>
          <w:color w:val="auto"/>
          <w:highlight w:val="none"/>
        </w:rPr>
      </w:pPr>
    </w:p>
    <w:p>
      <w:pPr>
        <w:pStyle w:val="12"/>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2.资质证书和经营许可证复印件（加盖公章）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0"/>
        <w:widowControl/>
        <w:numPr>
          <w:ilvl w:val="0"/>
          <w:numId w:val="0"/>
        </w:numPr>
        <w:spacing w:line="360" w:lineRule="auto"/>
        <w:ind w:left="417" w:leftChars="69" w:hanging="210" w:hanging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kern w:val="0"/>
          <w:sz w:val="21"/>
          <w:szCs w:val="21"/>
          <w:highlight w:val="none"/>
          <w:lang w:eastAsia="zh-CN"/>
        </w:rPr>
        <w:t>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原件（</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公</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p>
    <w:p>
      <w:pPr>
        <w:pStyle w:val="20"/>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0"/>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0"/>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2"/>
        <w:ind w:firstLine="281"/>
        <w:rPr>
          <w:rFonts w:ascii="宋体" w:hAnsi="宋体" w:cs="宋体"/>
          <w:b/>
          <w:bCs/>
          <w:color w:val="auto"/>
          <w:szCs w:val="28"/>
          <w:highlight w:val="none"/>
        </w:rPr>
      </w:pPr>
    </w:p>
    <w:p>
      <w:pPr>
        <w:pStyle w:val="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left="900" w:leftChars="300" w:right="560" w:firstLine="843" w:firstLineChars="35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     期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附件4  技术偏差表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附件5  法定代表人身份证明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附件6  法定代表人授权书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附件7  供应商资格证明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附件8  服务承诺</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附件9  供应商认为需要提供的其他资料</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2" w:name="OLE_LINK42"/>
      <w:r>
        <w:rPr>
          <w:rFonts w:hint="eastAsia" w:ascii="仿宋" w:hAnsi="仿宋" w:eastAsia="仿宋" w:cs="仿宋"/>
          <w:b/>
          <w:bCs/>
          <w:color w:val="auto"/>
          <w:kern w:val="0"/>
          <w:sz w:val="21"/>
          <w:szCs w:val="21"/>
          <w:highlight w:val="none"/>
        </w:rPr>
        <w:t>竞争性谈判响应书</w:t>
      </w:r>
    </w:p>
    <w:bookmarkEnd w:id="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根据贵方的谈判文件，（供应商名称）现正式授权委托（全名）为我方代理人，参加贵方组织的（项目名称）的投标。现正式提交下述文件正本一份、副本二份的投标文件，并对之负法律责任。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2" w:firstLineChars="200"/>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3"/>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2"/>
        <w:ind w:left="600"/>
        <w:rPr>
          <w:rFonts w:ascii="仿宋" w:hAnsi="仿宋" w:eastAsia="仿宋" w:cs="仿宋"/>
          <w:color w:val="auto"/>
          <w:sz w:val="21"/>
          <w:szCs w:val="21"/>
          <w:highlight w:val="none"/>
        </w:rPr>
      </w:pPr>
    </w:p>
    <w:p>
      <w:pPr>
        <w:pStyle w:val="12"/>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bookmarkStart w:id="4" w:name="OLE_LINK22"/>
      <w:r>
        <w:rPr>
          <w:rFonts w:hint="eastAsia" w:ascii="仿宋" w:hAnsi="仿宋" w:eastAsia="仿宋" w:cs="仿宋"/>
          <w:b/>
          <w:bCs/>
          <w:color w:val="auto"/>
          <w:sz w:val="21"/>
          <w:szCs w:val="21"/>
          <w:highlight w:val="none"/>
        </w:rPr>
        <w:t>附件4：</w:t>
      </w:r>
    </w:p>
    <w:p>
      <w:pPr>
        <w:snapToGrid w:val="0"/>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技术偏差表</w:t>
      </w:r>
      <w:bookmarkEnd w:id="4"/>
    </w:p>
    <w:p>
      <w:pPr>
        <w:snapToGrid w:val="0"/>
        <w:jc w:val="center"/>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货物名称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投标货物参数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偏差描述</w:t>
            </w:r>
          </w:p>
        </w:tc>
        <w:tc>
          <w:tcPr>
            <w:tcW w:w="1260" w:type="dxa"/>
            <w:tcBorders>
              <w:top w:val="single" w:color="000000" w:sz="8" w:space="0"/>
              <w:bottom w:val="single" w:color="000000" w:sz="4" w:space="0"/>
              <w:right w:val="single" w:color="000000" w:sz="8" w:space="0"/>
            </w:tcBorders>
          </w:tcPr>
          <w:p>
            <w:pPr>
              <w:jc w:val="center"/>
              <w:rPr>
                <w:rFonts w:ascii="仿宋" w:hAnsi="仿宋" w:eastAsia="仿宋" w:cs="仿宋"/>
                <w:b/>
                <w:color w:val="auto"/>
                <w:sz w:val="21"/>
                <w:szCs w:val="21"/>
                <w:highlight w:val="none"/>
              </w:rPr>
            </w:pPr>
          </w:p>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40"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8"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8" w:space="0"/>
              <w:right w:val="single" w:color="000000" w:sz="8" w:space="0"/>
            </w:tcBorders>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line="360" w:lineRule="auto"/>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注：1、“偏差”栏中详细注明所投产品参数与《谈判文件》中要求有何不同，并说明其符合性。投标单位应分序号填制本表，页数不够时请自行复印或按格式添加。</w:t>
      </w:r>
    </w:p>
    <w:p>
      <w:pPr>
        <w:tabs>
          <w:tab w:val="left" w:pos="9365"/>
        </w:tabs>
        <w:snapToGrid w:val="0"/>
        <w:spacing w:line="360" w:lineRule="auto"/>
        <w:ind w:firstLine="624"/>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2、如所投产品配置及技术参数与“技术要求”一致的部分，仍需在本表“偏差描述”填列“无偏差”样。</w:t>
      </w:r>
    </w:p>
    <w:p>
      <w:pPr>
        <w:autoSpaceDE w:val="0"/>
        <w:autoSpaceDN w:val="0"/>
        <w:adjustRightInd w:val="0"/>
        <w:spacing w:line="360" w:lineRule="auto"/>
        <w:jc w:val="center"/>
        <w:rPr>
          <w:rFonts w:ascii="仿宋" w:hAnsi="仿宋" w:eastAsia="仿宋" w:cs="仿宋"/>
          <w:color w:val="auto"/>
          <w:sz w:val="21"/>
          <w:szCs w:val="21"/>
          <w:highlight w:val="none"/>
        </w:rPr>
      </w:pPr>
    </w:p>
    <w:p>
      <w:pPr>
        <w:pStyle w:val="3"/>
        <w:spacing w:before="72" w:line="427" w:lineRule="auto"/>
        <w:ind w:right="422"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410" w:firstLineChars="21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附件5：</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4"/>
        <w:spacing w:line="520" w:lineRule="exact"/>
        <w:ind w:left="0" w:leftChars="0"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3"/>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附件6：</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4"/>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附件7：</w:t>
      </w:r>
    </w:p>
    <w:p>
      <w:pPr>
        <w:pStyle w:val="6"/>
        <w:snapToGrid w:val="0"/>
        <w:spacing w:afterLines="100" w:line="520" w:lineRule="exact"/>
        <w:jc w:val="center"/>
        <w:rPr>
          <w:rFonts w:ascii="仿宋" w:hAnsi="仿宋" w:eastAsia="仿宋" w:cs="仿宋"/>
          <w:color w:val="auto"/>
          <w:highlight w:val="none"/>
        </w:rPr>
      </w:pPr>
      <w:r>
        <w:rPr>
          <w:rFonts w:hint="eastAsia" w:ascii="仿宋" w:hAnsi="仿宋" w:eastAsia="仿宋" w:cs="仿宋"/>
          <w:b/>
          <w:color w:val="auto"/>
          <w:highlight w:val="none"/>
        </w:rPr>
        <w:t>供应商资格证明</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w:t>
      </w:r>
      <w:r>
        <w:rPr>
          <w:rFonts w:hint="eastAsia" w:ascii="仿宋" w:hAnsi="仿宋" w:eastAsia="仿宋" w:cs="宋体"/>
          <w:color w:val="auto"/>
          <w:sz w:val="21"/>
          <w:szCs w:val="21"/>
          <w:highlight w:val="none"/>
          <w:lang w:val="en-US" w:eastAsia="zh-CN"/>
        </w:rPr>
        <w:t>2021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w:t>
      </w:r>
      <w:r>
        <w:rPr>
          <w:rFonts w:hint="eastAsia" w:ascii="仿宋" w:hAnsi="仿宋" w:eastAsia="仿宋" w:cs="宋体"/>
          <w:color w:val="auto"/>
          <w:sz w:val="21"/>
          <w:szCs w:val="21"/>
          <w:highlight w:val="none"/>
        </w:rPr>
        <w:t>；■提供供应商书面声明；供应商自行承诺并承担后果，声明函不实的，按《政府采购法》有关提供虚假材料的有关规定给予处罚。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5、投标人必须是所投产品的制造商或授权代理商（授权代理商须提供厂家针对本项目所投产品的专项授权书）；</w:t>
      </w:r>
    </w:p>
    <w:p>
      <w:pPr>
        <w:widowControl/>
        <w:snapToGrid w:val="0"/>
        <w:spacing w:line="400" w:lineRule="exact"/>
        <w:ind w:firstLine="420" w:firstLineChars="200"/>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highlight w:val="none"/>
        </w:rPr>
        <w:t>提供承诺书</w:t>
      </w:r>
      <w:r>
        <w:rPr>
          <w:rFonts w:hint="eastAsia" w:ascii="仿宋" w:hAnsi="仿宋" w:eastAsia="仿宋" w:cs="宋体"/>
          <w:color w:val="auto"/>
          <w:sz w:val="21"/>
          <w:szCs w:val="21"/>
          <w:highlight w:val="none"/>
        </w:rPr>
        <w:t>）；</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7、</w:t>
      </w:r>
      <w:r>
        <w:rPr>
          <w:rFonts w:hint="eastAsia" w:ascii="仿宋" w:hAnsi="仿宋" w:eastAsia="仿宋" w:cs="宋体"/>
          <w:color w:val="auto"/>
          <w:sz w:val="21"/>
          <w:szCs w:val="21"/>
          <w:highlight w:val="none"/>
        </w:rPr>
        <w:t>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lang w:val="en-US" w:eastAsia="zh-CN"/>
        </w:rPr>
        <w:t>9、</w:t>
      </w:r>
      <w:r>
        <w:rPr>
          <w:rFonts w:hint="eastAsia" w:ascii="仿宋" w:hAnsi="仿宋" w:eastAsia="仿宋" w:cs="宋体"/>
          <w:color w:val="auto"/>
          <w:sz w:val="21"/>
          <w:szCs w:val="21"/>
          <w:highlight w:val="none"/>
        </w:rPr>
        <w:t>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olor w:val="auto"/>
          <w:sz w:val="21"/>
          <w:szCs w:val="21"/>
          <w:highlight w:val="none"/>
          <w:lang w:val="en-US" w:eastAsia="zh-CN"/>
        </w:rPr>
        <w:t>10、</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snapToGrid w:val="0"/>
        <w:spacing w:line="520" w:lineRule="exact"/>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rPr>
          <w:rFonts w:ascii="宋体" w:hAnsi="宋体" w:eastAsia="宋体" w:cs="宋体"/>
          <w:b/>
          <w:bCs/>
          <w:color w:val="auto"/>
          <w:sz w:val="28"/>
          <w:szCs w:val="28"/>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ascii="宋体" w:hAnsi="宋体" w:eastAsia="宋体" w:cs="宋体"/>
          <w:color w:val="auto"/>
          <w:sz w:val="32"/>
          <w:szCs w:val="32"/>
          <w:highlight w:val="none"/>
        </w:rPr>
      </w:pPr>
      <w:r>
        <w:rPr>
          <w:rFonts w:hint="eastAsia"/>
          <w:color w:val="auto"/>
          <w:sz w:val="32"/>
          <w:szCs w:val="32"/>
          <w:highlight w:val="none"/>
        </w:rPr>
        <w:t>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附件8：</w:t>
      </w:r>
    </w:p>
    <w:p>
      <w:pPr>
        <w:pStyle w:val="3"/>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3"/>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附件9：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2"/>
        <w:ind w:firstLine="280"/>
        <w:rPr>
          <w:color w:val="auto"/>
          <w:highlight w:val="none"/>
        </w:rPr>
      </w:pPr>
    </w:p>
    <w:p>
      <w:pPr>
        <w:pStyle w:val="2"/>
        <w:ind w:firstLine="210"/>
        <w:rPr>
          <w:rFonts w:ascii="仿宋" w:hAnsi="仿宋" w:eastAsia="仿宋" w:cs="仿宋"/>
          <w:color w:val="auto"/>
          <w:sz w:val="21"/>
          <w:szCs w:val="21"/>
          <w:highlight w:val="none"/>
        </w:rPr>
      </w:pPr>
    </w:p>
    <w:p>
      <w:pPr>
        <w:pStyle w:val="2"/>
        <w:ind w:firstLine="280"/>
        <w:rPr>
          <w:color w:val="auto"/>
          <w:highlight w:val="none"/>
        </w:rPr>
      </w:pPr>
    </w:p>
    <w:p>
      <w:pPr>
        <w:pStyle w:val="20"/>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ind w:firstLine="420" w:firstLineChars="200"/>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3"/>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5" w:name="_Toc8057"/>
            <w:r>
              <w:rPr>
                <w:rFonts w:hint="eastAsia" w:ascii="仿宋" w:hAnsi="仿宋" w:eastAsia="仿宋" w:cs="仿宋"/>
                <w:b/>
                <w:color w:val="auto"/>
                <w:kern w:val="0"/>
                <w:sz w:val="21"/>
                <w:szCs w:val="21"/>
                <w:highlight w:val="none"/>
              </w:rPr>
              <w:t>项项目名称</w:t>
            </w:r>
            <w:bookmarkEnd w:id="5"/>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6" w:name="_Toc24842"/>
            <w:r>
              <w:rPr>
                <w:rFonts w:hint="eastAsia" w:ascii="仿宋" w:hAnsi="仿宋" w:eastAsia="仿宋" w:cs="仿宋"/>
                <w:b/>
                <w:color w:val="auto"/>
                <w:kern w:val="0"/>
                <w:sz w:val="21"/>
                <w:szCs w:val="21"/>
                <w:highlight w:val="none"/>
              </w:rPr>
              <w:t>供应商名称</w:t>
            </w:r>
            <w:bookmarkEnd w:id="6"/>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7" w:name="_Toc17461"/>
            <w:r>
              <w:rPr>
                <w:rFonts w:hint="eastAsia" w:ascii="仿宋" w:hAnsi="仿宋" w:eastAsia="仿宋" w:cs="仿宋"/>
                <w:b/>
                <w:color w:val="auto"/>
                <w:kern w:val="0"/>
                <w:sz w:val="21"/>
                <w:szCs w:val="21"/>
                <w:highlight w:val="none"/>
              </w:rPr>
              <w:t>二次报价</w:t>
            </w:r>
            <w:bookmarkEnd w:id="7"/>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8" w:name="_Toc12941"/>
            <w:r>
              <w:rPr>
                <w:rFonts w:hint="eastAsia" w:ascii="仿宋" w:hAnsi="仿宋" w:eastAsia="仿宋" w:cs="仿宋"/>
                <w:b/>
                <w:color w:val="auto"/>
                <w:kern w:val="0"/>
                <w:sz w:val="21"/>
                <w:szCs w:val="21"/>
                <w:highlight w:val="none"/>
              </w:rPr>
              <w:t>（大写）</w:t>
            </w:r>
            <w:bookmarkEnd w:id="8"/>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9" w:name="_Toc12715"/>
            <w:r>
              <w:rPr>
                <w:rFonts w:hint="eastAsia" w:ascii="仿宋" w:hAnsi="仿宋" w:eastAsia="仿宋" w:cs="仿宋"/>
                <w:b/>
                <w:color w:val="auto"/>
                <w:kern w:val="0"/>
                <w:sz w:val="21"/>
                <w:szCs w:val="21"/>
                <w:highlight w:val="none"/>
              </w:rPr>
              <w:t>（小写）</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10" w:name="_Toc24783"/>
            <w:r>
              <w:rPr>
                <w:rFonts w:hint="eastAsia" w:ascii="仿宋" w:hAnsi="仿宋" w:eastAsia="仿宋" w:cs="仿宋"/>
                <w:b/>
                <w:color w:val="auto"/>
                <w:kern w:val="0"/>
                <w:sz w:val="21"/>
                <w:szCs w:val="21"/>
                <w:highlight w:val="none"/>
              </w:rPr>
              <w:t>备注</w:t>
            </w:r>
            <w:bookmarkEnd w:id="10"/>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供应商代表： （签字或盖章）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4"/>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2AD7AC3"/>
    <w:rsid w:val="02BE47D9"/>
    <w:rsid w:val="02DC3F04"/>
    <w:rsid w:val="02DC52DA"/>
    <w:rsid w:val="03457AB8"/>
    <w:rsid w:val="03D71CDD"/>
    <w:rsid w:val="06E17D3B"/>
    <w:rsid w:val="07C35693"/>
    <w:rsid w:val="0B8A0504"/>
    <w:rsid w:val="0BA94BA0"/>
    <w:rsid w:val="0D2210AE"/>
    <w:rsid w:val="0E8A6F0A"/>
    <w:rsid w:val="0F4E7F38"/>
    <w:rsid w:val="127001C5"/>
    <w:rsid w:val="130628D8"/>
    <w:rsid w:val="167E0EBD"/>
    <w:rsid w:val="16D20CAF"/>
    <w:rsid w:val="17117852"/>
    <w:rsid w:val="180A2E6A"/>
    <w:rsid w:val="18FA4C8D"/>
    <w:rsid w:val="1C33473D"/>
    <w:rsid w:val="1E0839A8"/>
    <w:rsid w:val="1F200112"/>
    <w:rsid w:val="20A51982"/>
    <w:rsid w:val="22372AAE"/>
    <w:rsid w:val="232748D0"/>
    <w:rsid w:val="28677F43"/>
    <w:rsid w:val="2A331DAD"/>
    <w:rsid w:val="2BA11B27"/>
    <w:rsid w:val="2DA50138"/>
    <w:rsid w:val="2E9D013C"/>
    <w:rsid w:val="334119DE"/>
    <w:rsid w:val="34034EE6"/>
    <w:rsid w:val="34CB0D2F"/>
    <w:rsid w:val="37B52B4B"/>
    <w:rsid w:val="38DD3F57"/>
    <w:rsid w:val="3EA11583"/>
    <w:rsid w:val="3F280C93"/>
    <w:rsid w:val="3FF676AC"/>
    <w:rsid w:val="407C60D5"/>
    <w:rsid w:val="408D1DBF"/>
    <w:rsid w:val="40D43E92"/>
    <w:rsid w:val="41A25D3E"/>
    <w:rsid w:val="42295B17"/>
    <w:rsid w:val="425A5295"/>
    <w:rsid w:val="42882F05"/>
    <w:rsid w:val="439B47F3"/>
    <w:rsid w:val="44184095"/>
    <w:rsid w:val="44AB6CB7"/>
    <w:rsid w:val="45612048"/>
    <w:rsid w:val="45E5269D"/>
    <w:rsid w:val="4A1C1115"/>
    <w:rsid w:val="4D2C6E03"/>
    <w:rsid w:val="4D761E2D"/>
    <w:rsid w:val="4E593C28"/>
    <w:rsid w:val="4F97190F"/>
    <w:rsid w:val="4FB07878"/>
    <w:rsid w:val="505E293F"/>
    <w:rsid w:val="51A451BA"/>
    <w:rsid w:val="55346855"/>
    <w:rsid w:val="556F3655"/>
    <w:rsid w:val="567C0FC9"/>
    <w:rsid w:val="584B2834"/>
    <w:rsid w:val="58B57CAD"/>
    <w:rsid w:val="59BD150F"/>
    <w:rsid w:val="5C6C0274"/>
    <w:rsid w:val="5D331AE8"/>
    <w:rsid w:val="5E280F21"/>
    <w:rsid w:val="5FF25EB8"/>
    <w:rsid w:val="60932FCA"/>
    <w:rsid w:val="61534507"/>
    <w:rsid w:val="619F14FA"/>
    <w:rsid w:val="62E95123"/>
    <w:rsid w:val="658630FD"/>
    <w:rsid w:val="6709529E"/>
    <w:rsid w:val="6A8841A6"/>
    <w:rsid w:val="70531E2E"/>
    <w:rsid w:val="70A26911"/>
    <w:rsid w:val="71025602"/>
    <w:rsid w:val="72DB71F4"/>
    <w:rsid w:val="75A924F0"/>
    <w:rsid w:val="76FC35FD"/>
    <w:rsid w:val="77D050B2"/>
    <w:rsid w:val="792702FB"/>
    <w:rsid w:val="79985C88"/>
    <w:rsid w:val="79F301DD"/>
    <w:rsid w:val="7DD30A52"/>
    <w:rsid w:val="7EEA264E"/>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rPr>
      <w:rFonts w:eastAsia="宋体"/>
      <w:sz w:val="28"/>
    </w:rPr>
  </w:style>
  <w:style w:type="paragraph" w:styleId="4">
    <w:name w:val="Normal Indent"/>
    <w:basedOn w:val="1"/>
    <w:unhideWhenUsed/>
    <w:qFormat/>
    <w:uiPriority w:val="99"/>
    <w:pPr>
      <w:ind w:firstLine="420"/>
    </w:pPr>
    <w:rPr>
      <w:rFonts w:eastAsia="宋体"/>
      <w:sz w:val="21"/>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19"/>
    <w:qFormat/>
    <w:uiPriority w:val="10"/>
    <w:pPr>
      <w:spacing w:before="240" w:after="60"/>
      <w:jc w:val="center"/>
      <w:outlineLvl w:val="0"/>
    </w:pPr>
    <w:rPr>
      <w:rFonts w:ascii="Cambria" w:hAnsi="Cambria" w:eastAsia="宋体"/>
      <w:b/>
      <w:bCs/>
      <w:sz w:val="32"/>
      <w:szCs w:val="32"/>
    </w:rPr>
  </w:style>
  <w:style w:type="paragraph" w:styleId="12">
    <w:name w:val="Body Text First Indent 2"/>
    <w:basedOn w:val="5"/>
    <w:unhideWhenUsed/>
    <w:qFormat/>
    <w:uiPriority w:val="99"/>
    <w:pPr>
      <w:ind w:left="420"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19">
    <w:name w:val="标题 Char"/>
    <w:basedOn w:val="15"/>
    <w:link w:val="11"/>
    <w:qFormat/>
    <w:uiPriority w:val="10"/>
    <w:rPr>
      <w:rFonts w:ascii="Cambria" w:hAnsi="Cambria" w:eastAsia="宋体" w:cs="Times New Roman"/>
      <w:b/>
      <w:bCs/>
      <w:sz w:val="32"/>
      <w:szCs w:val="32"/>
    </w:rPr>
  </w:style>
  <w:style w:type="paragraph" w:customStyle="1" w:styleId="20">
    <w:name w:val="列出段落1"/>
    <w:basedOn w:val="1"/>
    <w:qFormat/>
    <w:uiPriority w:val="34"/>
    <w:pPr>
      <w:ind w:firstLine="420" w:firstLineChars="200"/>
    </w:pPr>
  </w:style>
  <w:style w:type="paragraph" w:customStyle="1" w:styleId="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5749</Words>
  <Characters>5957</Characters>
  <Lines>44</Lines>
  <Paragraphs>12</Paragraphs>
  <TotalTime>18</TotalTime>
  <ScaleCrop>false</ScaleCrop>
  <LinksUpToDate>false</LinksUpToDate>
  <CharactersWithSpaces>6839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2020-05-06T02:07:00Z</cp:lastPrinted>
  <dcterms:modified xsi:type="dcterms:W3CDTF">2023-01-03T01:04:29Z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882C2417D2914CE380D7E414C8D43DE1</vt:lpwstr>
  </property>
</Properties>
</file>