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hint="eastAsia" w:asciiTheme="majorEastAsia" w:hAnsiTheme="majorEastAsia" w:eastAsiaTheme="majorEastAsia" w:cstheme="majorEastAsia"/>
          <w:b/>
          <w:bCs/>
          <w:color w:val="auto"/>
          <w:kern w:val="0"/>
          <w:sz w:val="36"/>
          <w:szCs w:val="36"/>
          <w:highlight w:val="none"/>
          <w:lang w:val="en-US" w:eastAsia="zh-CN"/>
        </w:rPr>
      </w:pPr>
      <w:r>
        <w:rPr>
          <w:rFonts w:hint="eastAsia" w:asciiTheme="majorEastAsia" w:hAnsiTheme="majorEastAsia" w:eastAsiaTheme="majorEastAsia" w:cstheme="majorEastAsia"/>
          <w:b/>
          <w:bCs/>
          <w:color w:val="auto"/>
          <w:kern w:val="0"/>
          <w:sz w:val="36"/>
          <w:szCs w:val="36"/>
          <w:highlight w:val="none"/>
        </w:rPr>
        <w:t>安阳市中医院</w:t>
      </w:r>
      <w:r>
        <w:rPr>
          <w:rFonts w:hint="eastAsia" w:asciiTheme="majorEastAsia" w:hAnsiTheme="majorEastAsia" w:eastAsiaTheme="majorEastAsia" w:cstheme="majorEastAsia"/>
          <w:b/>
          <w:bCs/>
          <w:color w:val="auto"/>
          <w:kern w:val="0"/>
          <w:sz w:val="36"/>
          <w:szCs w:val="36"/>
          <w:highlight w:val="none"/>
          <w:lang w:eastAsia="zh-CN"/>
        </w:rPr>
        <w:t>重症医学科医用吊塔</w:t>
      </w:r>
      <w:r>
        <w:rPr>
          <w:rFonts w:hint="eastAsia" w:asciiTheme="majorEastAsia" w:hAnsiTheme="majorEastAsia" w:eastAsiaTheme="majorEastAsia" w:cstheme="majorEastAsia"/>
          <w:b/>
          <w:bCs/>
          <w:color w:val="auto"/>
          <w:kern w:val="0"/>
          <w:sz w:val="36"/>
          <w:szCs w:val="36"/>
          <w:highlight w:val="none"/>
          <w:lang w:val="en-US" w:eastAsia="zh-CN"/>
        </w:rPr>
        <w:t>4套</w:t>
      </w:r>
    </w:p>
    <w:p>
      <w:pPr>
        <w:ind w:firstLine="600"/>
        <w:jc w:val="center"/>
        <w:rPr>
          <w:rFonts w:hint="eastAsia" w:ascii="宋体" w:hAnsi="宋体" w:eastAsia="宋体" w:cs="宋体"/>
          <w:b/>
          <w:bCs/>
          <w:color w:val="auto"/>
          <w:kern w:val="0"/>
          <w:sz w:val="36"/>
          <w:szCs w:val="36"/>
          <w:highlight w:val="none"/>
        </w:rPr>
      </w:pPr>
      <w:r>
        <w:rPr>
          <w:rFonts w:hint="eastAsia" w:asciiTheme="majorEastAsia" w:hAnsiTheme="majorEastAsia" w:eastAsiaTheme="majorEastAsia" w:cstheme="majorEastAsia"/>
          <w:b/>
          <w:bCs/>
          <w:color w:val="auto"/>
          <w:kern w:val="0"/>
          <w:sz w:val="36"/>
          <w:szCs w:val="36"/>
          <w:highlight w:val="none"/>
          <w:lang w:val="en-US" w:eastAsia="zh-CN"/>
        </w:rPr>
        <w:t>采购</w:t>
      </w:r>
      <w:r>
        <w:rPr>
          <w:rFonts w:hint="eastAsia" w:asciiTheme="majorEastAsia" w:hAnsiTheme="majorEastAsia" w:eastAsiaTheme="majorEastAsia" w:cstheme="majorEastAsia"/>
          <w:b/>
          <w:bCs/>
          <w:color w:val="auto"/>
          <w:kern w:val="0"/>
          <w:sz w:val="36"/>
          <w:szCs w:val="36"/>
          <w:highlight w:val="none"/>
        </w:rPr>
        <w:t>项目</w:t>
      </w: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spacing w:after="0"/>
        <w:jc w:val="center"/>
        <w:rPr>
          <w:rFonts w:hint="eastAsia" w:ascii="宋体" w:hAnsi="宋体" w:cs="宋体"/>
          <w:b w:val="0"/>
          <w:bCs w:val="0"/>
          <w:color w:val="auto"/>
          <w:kern w:val="0"/>
          <w:sz w:val="72"/>
          <w:szCs w:val="72"/>
          <w:highlight w:val="none"/>
          <w:lang w:val="en-US" w:eastAsia="zh-CN"/>
        </w:rPr>
      </w:pPr>
      <w:r>
        <w:rPr>
          <w:rFonts w:hint="eastAsia" w:ascii="宋体" w:hAnsi="宋体" w:cs="宋体"/>
          <w:b w:val="0"/>
          <w:bCs w:val="0"/>
          <w:color w:val="auto"/>
          <w:kern w:val="0"/>
          <w:sz w:val="72"/>
          <w:szCs w:val="72"/>
          <w:highlight w:val="none"/>
          <w:lang w:val="en-US" w:eastAsia="zh-CN"/>
        </w:rPr>
        <w:t>谈判文件</w:t>
      </w:r>
    </w:p>
    <w:p>
      <w:pPr>
        <w:pStyle w:val="2"/>
        <w:jc w:val="center"/>
        <w:rPr>
          <w:rFonts w:hint="eastAsia" w:ascii="宋体" w:hAnsi="宋体" w:cs="宋体"/>
          <w:b/>
          <w:bCs/>
          <w:color w:val="auto"/>
          <w:kern w:val="0"/>
          <w:sz w:val="36"/>
          <w:szCs w:val="36"/>
          <w:highlight w:val="none"/>
          <w:lang w:val="en-US" w:eastAsia="zh-CN"/>
        </w:rPr>
      </w:pPr>
    </w:p>
    <w:p>
      <w:pPr>
        <w:pStyle w:val="2"/>
        <w:jc w:val="center"/>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采购编号：AYSZYY-20230103-02</w:t>
      </w: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ind w:firstLine="2168" w:firstLineChars="600"/>
        <w:rPr>
          <w:rFonts w:hint="eastAsia" w:ascii="宋体" w:hAnsi="宋体" w:eastAsia="宋体" w:cs="宋体"/>
          <w:b/>
          <w:bCs/>
          <w:color w:val="auto"/>
          <w:kern w:val="0"/>
          <w:sz w:val="36"/>
          <w:szCs w:val="36"/>
          <w:highlight w:val="none"/>
        </w:rPr>
      </w:pPr>
      <w:r>
        <w:rPr>
          <w:rFonts w:hint="eastAsia" w:ascii="宋体" w:hAnsi="宋体" w:cs="宋体"/>
          <w:b/>
          <w:bCs/>
          <w:color w:val="auto"/>
          <w:kern w:val="0"/>
          <w:sz w:val="36"/>
          <w:szCs w:val="36"/>
          <w:highlight w:val="none"/>
          <w:lang w:val="en-US" w:eastAsia="zh-CN"/>
        </w:rPr>
        <w:t>招标人：</w:t>
      </w:r>
      <w:r>
        <w:rPr>
          <w:rFonts w:hint="eastAsia" w:ascii="宋体" w:hAnsi="宋体" w:eastAsia="宋体" w:cs="宋体"/>
          <w:b/>
          <w:bCs/>
          <w:color w:val="auto"/>
          <w:kern w:val="0"/>
          <w:sz w:val="36"/>
          <w:szCs w:val="36"/>
          <w:highlight w:val="none"/>
        </w:rPr>
        <w:t>安阳市中医院</w:t>
      </w:r>
    </w:p>
    <w:p>
      <w:pPr>
        <w:pStyle w:val="2"/>
        <w:ind w:firstLine="2168" w:firstLineChars="600"/>
        <w:rPr>
          <w:rFonts w:hint="default" w:ascii="宋体" w:hAnsi="宋体" w:eastAsia="宋体" w:cs="宋体"/>
          <w:b/>
          <w:bCs/>
          <w:color w:val="auto"/>
          <w:kern w:val="0"/>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bCs/>
          <w:color w:val="auto"/>
          <w:kern w:val="0"/>
          <w:sz w:val="36"/>
          <w:szCs w:val="36"/>
          <w:highlight w:val="none"/>
          <w:lang w:val="en-US" w:eastAsia="zh-CN"/>
        </w:rPr>
        <w:t>日  期：2023年01月</w:t>
      </w:r>
    </w:p>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宋体" w:hAnsi="宋体" w:eastAsia="宋体" w:cs="宋体"/>
          <w:b/>
          <w:bCs/>
          <w:color w:val="auto"/>
          <w:kern w:val="0"/>
          <w:sz w:val="32"/>
          <w:szCs w:val="32"/>
          <w:highlight w:val="none"/>
          <w:lang w:eastAsia="zh-CN"/>
        </w:rPr>
        <w:t>重症医学科医用吊塔</w:t>
      </w:r>
      <w:r>
        <w:rPr>
          <w:rFonts w:hint="eastAsia" w:ascii="宋体" w:hAnsi="宋体" w:eastAsia="宋体" w:cs="宋体"/>
          <w:b/>
          <w:bCs/>
          <w:color w:val="auto"/>
          <w:kern w:val="0"/>
          <w:sz w:val="32"/>
          <w:szCs w:val="32"/>
          <w:highlight w:val="none"/>
          <w:lang w:val="en-US" w:eastAsia="zh-CN"/>
        </w:rPr>
        <w:t>4套</w:t>
      </w:r>
      <w:r>
        <w:rPr>
          <w:rFonts w:hint="eastAsia" w:ascii="宋体" w:hAnsi="宋体" w:eastAsia="宋体" w:cs="宋体"/>
          <w:b/>
          <w:bCs/>
          <w:color w:val="auto"/>
          <w:kern w:val="0"/>
          <w:sz w:val="32"/>
          <w:szCs w:val="32"/>
          <w:highlight w:val="none"/>
        </w:rPr>
        <w:t>采购项目</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rPr>
        <w:t>2.2 项目编号：</w:t>
      </w:r>
      <w:r>
        <w:rPr>
          <w:rFonts w:hint="eastAsia" w:ascii="仿宋" w:hAnsi="仿宋" w:eastAsia="仿宋" w:cstheme="minorEastAsia"/>
          <w:color w:val="auto"/>
          <w:kern w:val="0"/>
          <w:sz w:val="21"/>
          <w:szCs w:val="21"/>
          <w:highlight w:val="none"/>
        </w:rPr>
        <w:t>AYSZYY-202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103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2</w:t>
      </w:r>
      <w:bookmarkStart w:id="11" w:name="_GoBack"/>
      <w:bookmarkEnd w:id="11"/>
    </w:p>
    <w:p>
      <w:pPr>
        <w:widowControl/>
        <w:spacing w:line="360" w:lineRule="auto"/>
        <w:ind w:firstLine="527" w:firstLineChars="251"/>
        <w:jc w:val="left"/>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采购预算：</w:t>
      </w:r>
      <w:r>
        <w:rPr>
          <w:rFonts w:hint="eastAsia" w:ascii="仿宋" w:hAnsi="仿宋" w:eastAsia="仿宋" w:cstheme="minorEastAsia"/>
          <w:color w:val="auto"/>
          <w:kern w:val="0"/>
          <w:sz w:val="21"/>
          <w:szCs w:val="21"/>
          <w:highlight w:val="none"/>
          <w:lang w:eastAsia="zh-CN"/>
        </w:rPr>
        <w:t>约</w:t>
      </w:r>
      <w:r>
        <w:rPr>
          <w:rFonts w:hint="eastAsia" w:ascii="仿宋" w:hAnsi="仿宋" w:eastAsia="仿宋" w:cstheme="minorEastAsia"/>
          <w:color w:val="auto"/>
          <w:kern w:val="0"/>
          <w:sz w:val="21"/>
          <w:szCs w:val="21"/>
          <w:highlight w:val="none"/>
          <w:lang w:val="en-US" w:eastAsia="zh-CN"/>
        </w:rPr>
        <w:t>96000</w:t>
      </w:r>
      <w:r>
        <w:rPr>
          <w:rFonts w:hint="eastAsia" w:ascii="仿宋" w:hAnsi="仿宋" w:eastAsia="仿宋" w:cstheme="minorEastAsia"/>
          <w:color w:val="auto"/>
          <w:kern w:val="0"/>
          <w:sz w:val="21"/>
          <w:szCs w:val="21"/>
          <w:highlight w:val="none"/>
        </w:rPr>
        <w:t>元</w:t>
      </w:r>
      <w:r>
        <w:rPr>
          <w:rFonts w:hint="eastAsia" w:ascii="仿宋" w:hAnsi="仿宋" w:eastAsia="仿宋" w:cstheme="minorEastAsia"/>
          <w:color w:val="auto"/>
          <w:kern w:val="0"/>
          <w:sz w:val="21"/>
          <w:szCs w:val="21"/>
          <w:highlight w:val="none"/>
          <w:lang w:val="en-US" w:eastAsia="zh-CN"/>
        </w:rPr>
        <w:t>。</w:t>
      </w:r>
    </w:p>
    <w:p>
      <w:pPr>
        <w:widowControl/>
        <w:spacing w:line="360" w:lineRule="auto"/>
        <w:ind w:firstLine="525" w:firstLineChars="250"/>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 xml:space="preserve">2.4 </w:t>
      </w:r>
      <w:r>
        <w:rPr>
          <w:rFonts w:hint="eastAsia" w:ascii="仿宋" w:hAnsi="仿宋" w:eastAsia="仿宋" w:cs="宋体"/>
          <w:color w:val="auto"/>
          <w:sz w:val="21"/>
          <w:szCs w:val="21"/>
          <w:highlight w:val="none"/>
        </w:rPr>
        <w:t>资金来源：自筹资金。</w:t>
      </w:r>
    </w:p>
    <w:p>
      <w:pPr>
        <w:widowControl/>
        <w:spacing w:line="360" w:lineRule="auto"/>
        <w:ind w:firstLine="527" w:firstLineChars="251"/>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5 保修期：2年</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6</w:t>
      </w:r>
      <w:r>
        <w:rPr>
          <w:rFonts w:hint="eastAsia" w:ascii="仿宋" w:hAnsi="仿宋" w:eastAsia="仿宋" w:cstheme="minorEastAsia"/>
          <w:color w:val="auto"/>
          <w:kern w:val="0"/>
          <w:sz w:val="21"/>
          <w:szCs w:val="21"/>
          <w:highlight w:val="none"/>
        </w:rPr>
        <w:t>质量要求：符合国家或行业规定的合格标准，满足采购人提出的技术标准及要求。</w:t>
      </w:r>
    </w:p>
    <w:p>
      <w:pPr>
        <w:spacing w:line="360" w:lineRule="auto"/>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lang w:eastAsia="zh-CN"/>
        </w:rPr>
        <w:t>交验</w:t>
      </w:r>
      <w:r>
        <w:rPr>
          <w:rFonts w:hint="eastAsia" w:ascii="仿宋" w:hAnsi="仿宋" w:eastAsia="仿宋" w:cstheme="minorEastAsia"/>
          <w:color w:val="auto"/>
          <w:kern w:val="0"/>
          <w:sz w:val="21"/>
          <w:szCs w:val="21"/>
          <w:highlight w:val="none"/>
        </w:rPr>
        <w:t>期：</w:t>
      </w:r>
      <w:r>
        <w:rPr>
          <w:rFonts w:hint="eastAsia" w:ascii="仿宋" w:hAnsi="仿宋" w:eastAsia="仿宋" w:cstheme="minorEastAsia"/>
          <w:color w:val="auto"/>
          <w:kern w:val="0"/>
          <w:sz w:val="21"/>
          <w:szCs w:val="21"/>
          <w:highlight w:val="none"/>
        </w:rPr>
        <w:t>2023</w:t>
      </w:r>
      <w:r>
        <w:rPr>
          <w:rFonts w:hint="eastAsia" w:ascii="仿宋" w:hAnsi="仿宋" w:eastAsia="仿宋" w:cstheme="minorEastAsia"/>
          <w:color w:val="auto"/>
          <w:kern w:val="0"/>
          <w:sz w:val="21"/>
          <w:szCs w:val="21"/>
          <w:highlight w:val="none"/>
          <w:lang w:eastAsia="zh-CN"/>
        </w:rPr>
        <w:t>年</w:t>
      </w:r>
      <w:r>
        <w:rPr>
          <w:rFonts w:hint="eastAsia" w:ascii="仿宋" w:hAnsi="仿宋" w:eastAsia="仿宋" w:cstheme="minorEastAsia"/>
          <w:color w:val="auto"/>
          <w:kern w:val="0"/>
          <w:sz w:val="21"/>
          <w:szCs w:val="21"/>
          <w:highlight w:val="none"/>
        </w:rPr>
        <w:t>1</w:t>
      </w:r>
      <w:r>
        <w:rPr>
          <w:rFonts w:hint="eastAsia" w:ascii="仿宋" w:hAnsi="仿宋" w:eastAsia="仿宋" w:cstheme="minorEastAsia"/>
          <w:color w:val="auto"/>
          <w:kern w:val="0"/>
          <w:sz w:val="21"/>
          <w:szCs w:val="21"/>
          <w:highlight w:val="none"/>
          <w:lang w:eastAsia="zh-CN"/>
        </w:rPr>
        <w:t>月</w:t>
      </w:r>
      <w:r>
        <w:rPr>
          <w:rFonts w:hint="eastAsia" w:ascii="仿宋" w:hAnsi="仿宋" w:eastAsia="仿宋" w:cstheme="minorEastAsia"/>
          <w:color w:val="auto"/>
          <w:kern w:val="0"/>
          <w:sz w:val="21"/>
          <w:szCs w:val="21"/>
          <w:highlight w:val="none"/>
        </w:rPr>
        <w:t>22</w:t>
      </w:r>
      <w:r>
        <w:rPr>
          <w:rFonts w:hint="eastAsia" w:ascii="仿宋" w:hAnsi="仿宋" w:eastAsia="仿宋" w:cstheme="minorEastAsia"/>
          <w:color w:val="auto"/>
          <w:kern w:val="0"/>
          <w:sz w:val="21"/>
          <w:szCs w:val="21"/>
          <w:highlight w:val="none"/>
          <w:lang w:eastAsia="zh-CN"/>
        </w:rPr>
        <w:t>日</w:t>
      </w:r>
      <w:r>
        <w:rPr>
          <w:rFonts w:hint="eastAsia" w:ascii="仿宋" w:hAnsi="仿宋" w:eastAsia="仿宋" w:cstheme="minorEastAsia"/>
          <w:color w:val="auto"/>
          <w:kern w:val="0"/>
          <w:sz w:val="21"/>
          <w:szCs w:val="21"/>
          <w:highlight w:val="none"/>
        </w:rPr>
        <w:t>前完工。</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采购技术</w:t>
      </w:r>
      <w:r>
        <w:rPr>
          <w:rFonts w:hint="eastAsia" w:ascii="仿宋" w:hAnsi="仿宋" w:eastAsia="仿宋" w:cstheme="minorEastAsia"/>
          <w:color w:val="auto"/>
          <w:kern w:val="0"/>
          <w:sz w:val="21"/>
          <w:szCs w:val="21"/>
          <w:highlight w:val="none"/>
          <w:lang w:eastAsia="zh-CN"/>
        </w:rPr>
        <w:t>参数</w:t>
      </w:r>
      <w:r>
        <w:rPr>
          <w:rFonts w:hint="eastAsia" w:ascii="仿宋" w:hAnsi="仿宋" w:eastAsia="仿宋" w:cstheme="minorEastAsia"/>
          <w:color w:val="auto"/>
          <w:kern w:val="0"/>
          <w:sz w:val="21"/>
          <w:szCs w:val="21"/>
          <w:highlight w:val="none"/>
        </w:rPr>
        <w:t>要求：</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ICU新装4套吊塔，采用横塔吊桥安装方式，附带一个吊架。长度总计7米，吊桥距地面1.8米。内置氧气、负压、市电（含地线）和照明功能。主要用于对重症病人的抢救工作。</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单套吊塔配置清单：</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1、氧气终端（国标）：2个；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2、负压终端（国标）：2个；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3、五孔插座（国标）：6个；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4、漏电保护器：1个；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5、输液吊杆：1个；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6、吊架（含抽屉1个）：1个；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7、LED开关：1个，LED灯：2个。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8、氧气阀门：1个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9、等电位：1个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医用吊塔的安装，应符合医疗器械和医用吊塔的国家标准，行业标准，保证设备安全，按照行业规范安装施工，采用双氧双吸的设置，保证用电、用气安全。</w:t>
      </w:r>
    </w:p>
    <w:p>
      <w:pPr>
        <w:pStyle w:val="2"/>
        <w:rPr>
          <w:rFonts w:hint="eastAsia"/>
          <w:color w:val="auto"/>
          <w:highlight w:val="none"/>
        </w:rPr>
      </w:pP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3.6投标人必须实质响应谈判文件提出的关键技术参数等要求；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3.7</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 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04</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06</w:t>
      </w:r>
      <w:r>
        <w:rPr>
          <w:rFonts w:hint="eastAsia" w:ascii="仿宋" w:hAnsi="仿宋" w:eastAsia="仿宋" w:cstheme="minorEastAsia"/>
          <w:color w:val="auto"/>
          <w:kern w:val="0"/>
          <w:sz w:val="21"/>
          <w:szCs w:val="21"/>
          <w:highlight w:val="none"/>
        </w:rPr>
        <w:t>日。（上午8: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招标办</w:t>
      </w:r>
      <w:r>
        <w:rPr>
          <w:rFonts w:hint="eastAsia" w:ascii="仿宋" w:hAnsi="仿宋" w:eastAsia="仿宋" w:cs="宋体"/>
          <w:bCs/>
          <w:color w:val="auto"/>
          <w:sz w:val="21"/>
          <w:szCs w:val="21"/>
          <w:highlight w:val="none"/>
        </w:rPr>
        <w:t>。</w:t>
      </w:r>
    </w:p>
    <w:p>
      <w:pPr>
        <w:pStyle w:val="18"/>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4.4 供应商报名时须携带以下以供审核的资料：</w:t>
      </w:r>
      <w:r>
        <w:rPr>
          <w:rFonts w:hint="eastAsia" w:ascii="仿宋" w:hAnsi="仿宋" w:eastAsia="仿宋" w:cs="宋体"/>
          <w:color w:val="auto"/>
          <w:kern w:val="0"/>
          <w:sz w:val="21"/>
          <w:szCs w:val="21"/>
          <w:highlight w:val="none"/>
          <w:lang w:eastAsia="zh-CN"/>
        </w:rPr>
        <w:t>营业执照、资质证书、经营许可证、法定代表人身份证、授权委托书、委托人身份证，若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红</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本次公告同时在</w:t>
      </w:r>
      <w:r>
        <w:rPr>
          <w:rFonts w:hint="eastAsia" w:ascii="仿宋" w:hAnsi="仿宋" w:eastAsia="仿宋" w:cs="宋体"/>
          <w:color w:val="auto"/>
          <w:sz w:val="21"/>
          <w:szCs w:val="21"/>
          <w:highlight w:val="none"/>
        </w:rPr>
        <w:t>《安阳市中医院官网》</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安阳市中医院公告栏</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上同时</w:t>
      </w:r>
      <w:r>
        <w:rPr>
          <w:rFonts w:hint="eastAsia" w:ascii="仿宋" w:hAnsi="仿宋" w:eastAsia="仿宋" w:cstheme="minorEastAsia"/>
          <w:color w:val="auto"/>
          <w:kern w:val="0"/>
          <w:sz w:val="21"/>
          <w:szCs w:val="21"/>
          <w:highlight w:val="none"/>
        </w:rPr>
        <w:t>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10</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（周二）</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孙女士</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ascii="仿宋" w:hAnsi="仿宋" w:eastAsia="仿宋" w:cs="宋体"/>
          <w:bCs/>
          <w:color w:val="auto"/>
          <w:sz w:val="21"/>
          <w:szCs w:val="21"/>
          <w:highlight w:val="none"/>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4、“采购技术</w:t>
      </w:r>
      <w:r>
        <w:rPr>
          <w:rFonts w:hint="eastAsia" w:ascii="仿宋" w:hAnsi="仿宋" w:eastAsia="仿宋" w:cs="宋体"/>
          <w:color w:val="auto"/>
          <w:sz w:val="21"/>
          <w:szCs w:val="21"/>
          <w:highlight w:val="none"/>
          <w:lang w:eastAsia="zh-CN"/>
        </w:rPr>
        <w:t>参数</w:t>
      </w:r>
      <w:r>
        <w:rPr>
          <w:rFonts w:hint="eastAsia" w:ascii="仿宋" w:hAnsi="仿宋" w:eastAsia="仿宋" w:cs="宋体"/>
          <w:color w:val="auto"/>
          <w:sz w:val="21"/>
          <w:szCs w:val="21"/>
          <w:highlight w:val="none"/>
        </w:rPr>
        <w:t>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widowControl/>
        <w:wordWrap w:val="0"/>
        <w:spacing w:line="360" w:lineRule="auto"/>
        <w:ind w:firstLine="420" w:firstLineChars="200"/>
        <w:jc w:val="left"/>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6、付款方式：合同签订设备验收合格使用正常后，甲方支付合同总额90%的设备价款，合同总额10%的设备价款自动转为质量保证金。质保期满后，无任何质量问题并经甲方同意后，质量保证金无息付清。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none"/>
        </w:rPr>
      </w:pPr>
    </w:p>
    <w:p>
      <w:pPr>
        <w:pStyle w:val="12"/>
        <w:ind w:left="0" w:leftChars="0" w:firstLine="0" w:firstLineChars="0"/>
        <w:rPr>
          <w:rFonts w:eastAsia="仿宋"/>
          <w:color w:val="auto"/>
          <w:highlight w:val="none"/>
        </w:rPr>
      </w:pPr>
    </w:p>
    <w:p>
      <w:pPr>
        <w:pStyle w:val="12"/>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原件（</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公</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p>
    <w:p>
      <w:pPr>
        <w:pStyle w:val="20"/>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0"/>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2"/>
        <w:ind w:firstLine="281"/>
        <w:rPr>
          <w:rFonts w:ascii="宋体" w:hAnsi="宋体" w:cs="宋体"/>
          <w:b/>
          <w:bCs/>
          <w:color w:val="auto"/>
          <w:szCs w:val="28"/>
          <w:highlight w:val="none"/>
        </w:rPr>
      </w:pPr>
    </w:p>
    <w:p>
      <w:pPr>
        <w:pStyle w:val="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     期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none"/>
        </w:rPr>
      </w:pPr>
    </w:p>
    <w:p>
      <w:pPr>
        <w:pStyle w:val="12"/>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附件5：</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4"/>
        <w:spacing w:line="520" w:lineRule="exact"/>
        <w:ind w:left="0" w:leftChars="0"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附件6：</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附件7：</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w:t>
      </w:r>
      <w:r>
        <w:rPr>
          <w:rFonts w:hint="eastAsia" w:ascii="仿宋" w:hAnsi="仿宋" w:eastAsia="仿宋" w:cs="宋体"/>
          <w:color w:val="auto"/>
          <w:sz w:val="21"/>
          <w:szCs w:val="21"/>
          <w:highlight w:val="none"/>
          <w:lang w:val="en-US" w:eastAsia="zh-CN"/>
        </w:rPr>
        <w:t>2021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7、</w:t>
      </w:r>
      <w:r>
        <w:rPr>
          <w:rFonts w:hint="eastAsia" w:ascii="仿宋" w:hAnsi="仿宋" w:eastAsia="仿宋" w:cs="宋体"/>
          <w:color w:val="auto"/>
          <w:sz w:val="21"/>
          <w:szCs w:val="21"/>
          <w:highlight w:val="none"/>
        </w:rPr>
        <w:t>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lang w:val="en-US" w:eastAsia="zh-CN"/>
        </w:rPr>
        <w:t>9、</w:t>
      </w:r>
      <w:r>
        <w:rPr>
          <w:rFonts w:hint="eastAsia" w:ascii="仿宋" w:hAnsi="仿宋" w:eastAsia="仿宋" w:cs="宋体"/>
          <w:color w:val="auto"/>
          <w:sz w:val="21"/>
          <w:szCs w:val="21"/>
          <w:highlight w:val="none"/>
        </w:rPr>
        <w:t>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olor w:val="auto"/>
          <w:sz w:val="21"/>
          <w:szCs w:val="21"/>
          <w:highlight w:val="none"/>
          <w:lang w:val="en-US" w:eastAsia="zh-CN"/>
        </w:rPr>
        <w:t>10、</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snapToGrid w:val="0"/>
        <w:spacing w:line="520" w:lineRule="exact"/>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ascii="宋体" w:hAnsi="宋体" w:eastAsia="宋体" w:cs="宋体"/>
          <w:color w:val="auto"/>
          <w:sz w:val="32"/>
          <w:szCs w:val="32"/>
          <w:highlight w:val="none"/>
        </w:rPr>
      </w:pPr>
      <w:r>
        <w:rPr>
          <w:rFonts w:hint="eastAsia"/>
          <w:color w:val="auto"/>
          <w:sz w:val="32"/>
          <w:szCs w:val="32"/>
          <w:highlight w:val="none"/>
        </w:rPr>
        <w:t>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附件8：</w:t>
      </w:r>
    </w:p>
    <w:p>
      <w:pPr>
        <w:pStyle w:val="3"/>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3"/>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附件9：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2"/>
        <w:ind w:firstLine="280"/>
        <w:rPr>
          <w:color w:val="auto"/>
          <w:highlight w:val="none"/>
        </w:rPr>
      </w:pPr>
    </w:p>
    <w:p>
      <w:pPr>
        <w:pStyle w:val="2"/>
        <w:ind w:firstLine="210"/>
        <w:rPr>
          <w:rFonts w:ascii="仿宋" w:hAnsi="仿宋" w:eastAsia="仿宋" w:cs="仿宋"/>
          <w:color w:val="auto"/>
          <w:sz w:val="21"/>
          <w:szCs w:val="21"/>
          <w:highlight w:val="none"/>
        </w:rPr>
      </w:pPr>
    </w:p>
    <w:p>
      <w:pPr>
        <w:pStyle w:val="2"/>
        <w:ind w:firstLine="280"/>
        <w:rPr>
          <w:color w:val="auto"/>
          <w:highlight w:val="none"/>
        </w:rPr>
      </w:pPr>
    </w:p>
    <w:p>
      <w:pPr>
        <w:pStyle w:val="20"/>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5" w:name="_Toc8057"/>
            <w:r>
              <w:rPr>
                <w:rFonts w:hint="eastAsia" w:ascii="仿宋" w:hAnsi="仿宋" w:eastAsia="仿宋" w:cs="仿宋"/>
                <w:b/>
                <w:color w:val="auto"/>
                <w:kern w:val="0"/>
                <w:sz w:val="21"/>
                <w:szCs w:val="21"/>
                <w:highlight w:val="none"/>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24842"/>
            <w:r>
              <w:rPr>
                <w:rFonts w:hint="eastAsia" w:ascii="仿宋" w:hAnsi="仿宋" w:eastAsia="仿宋" w:cs="仿宋"/>
                <w:b/>
                <w:color w:val="auto"/>
                <w:kern w:val="0"/>
                <w:sz w:val="21"/>
                <w:szCs w:val="21"/>
                <w:highlight w:val="none"/>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7461"/>
            <w:r>
              <w:rPr>
                <w:rFonts w:hint="eastAsia" w:ascii="仿宋" w:hAnsi="仿宋" w:eastAsia="仿宋" w:cs="仿宋"/>
                <w:b/>
                <w:color w:val="auto"/>
                <w:kern w:val="0"/>
                <w:sz w:val="21"/>
                <w:szCs w:val="21"/>
                <w:highlight w:val="none"/>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941"/>
            <w:r>
              <w:rPr>
                <w:rFonts w:hint="eastAsia" w:ascii="仿宋" w:hAnsi="仿宋" w:eastAsia="仿宋" w:cs="仿宋"/>
                <w:b/>
                <w:color w:val="auto"/>
                <w:kern w:val="0"/>
                <w:sz w:val="21"/>
                <w:szCs w:val="21"/>
                <w:highlight w:val="none"/>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9" w:name="_Toc12715"/>
            <w:r>
              <w:rPr>
                <w:rFonts w:hint="eastAsia" w:ascii="仿宋" w:hAnsi="仿宋" w:eastAsia="仿宋" w:cs="仿宋"/>
                <w:b/>
                <w:color w:val="auto"/>
                <w:kern w:val="0"/>
                <w:sz w:val="21"/>
                <w:szCs w:val="21"/>
                <w:highlight w:val="none"/>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0" w:name="_Toc24783"/>
            <w:r>
              <w:rPr>
                <w:rFonts w:hint="eastAsia" w:ascii="仿宋" w:hAnsi="仿宋" w:eastAsia="仿宋" w:cs="仿宋"/>
                <w:b/>
                <w:color w:val="auto"/>
                <w:kern w:val="0"/>
                <w:sz w:val="21"/>
                <w:szCs w:val="21"/>
                <w:highlight w:val="none"/>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供应商代表： （签字或盖章）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4"/>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AD7AC3"/>
    <w:rsid w:val="02BE47D9"/>
    <w:rsid w:val="02DC3F04"/>
    <w:rsid w:val="02DC52DA"/>
    <w:rsid w:val="03457AB8"/>
    <w:rsid w:val="03D71CDD"/>
    <w:rsid w:val="06E17D3B"/>
    <w:rsid w:val="07C35693"/>
    <w:rsid w:val="0B8A0504"/>
    <w:rsid w:val="0BA94BA0"/>
    <w:rsid w:val="0D2210AE"/>
    <w:rsid w:val="0D42705A"/>
    <w:rsid w:val="0E8A6F0A"/>
    <w:rsid w:val="0F4E7F38"/>
    <w:rsid w:val="127001C5"/>
    <w:rsid w:val="12A20BB0"/>
    <w:rsid w:val="130628D8"/>
    <w:rsid w:val="137B5074"/>
    <w:rsid w:val="150152DD"/>
    <w:rsid w:val="167E0EBD"/>
    <w:rsid w:val="16D20CAF"/>
    <w:rsid w:val="17117852"/>
    <w:rsid w:val="180A2E6A"/>
    <w:rsid w:val="186E33F9"/>
    <w:rsid w:val="18FA4C8D"/>
    <w:rsid w:val="1C33473D"/>
    <w:rsid w:val="1E0839A8"/>
    <w:rsid w:val="1EA47B74"/>
    <w:rsid w:val="1F200112"/>
    <w:rsid w:val="20A51982"/>
    <w:rsid w:val="21C916A0"/>
    <w:rsid w:val="22372AAE"/>
    <w:rsid w:val="232748D0"/>
    <w:rsid w:val="248A15BB"/>
    <w:rsid w:val="24E231A5"/>
    <w:rsid w:val="28677F43"/>
    <w:rsid w:val="2A331DAD"/>
    <w:rsid w:val="2BA11B27"/>
    <w:rsid w:val="2DA50138"/>
    <w:rsid w:val="2E9D013C"/>
    <w:rsid w:val="30B5176D"/>
    <w:rsid w:val="334119DE"/>
    <w:rsid w:val="34034EE6"/>
    <w:rsid w:val="34CB0D2F"/>
    <w:rsid w:val="35245113"/>
    <w:rsid w:val="35521C81"/>
    <w:rsid w:val="37B52B4B"/>
    <w:rsid w:val="38DD3F57"/>
    <w:rsid w:val="3EA11583"/>
    <w:rsid w:val="3F280C93"/>
    <w:rsid w:val="3FF676AC"/>
    <w:rsid w:val="407C60D5"/>
    <w:rsid w:val="408D1DBF"/>
    <w:rsid w:val="40953369"/>
    <w:rsid w:val="40D43E92"/>
    <w:rsid w:val="41A25D3E"/>
    <w:rsid w:val="42295B17"/>
    <w:rsid w:val="425A5295"/>
    <w:rsid w:val="42882F05"/>
    <w:rsid w:val="439B47F3"/>
    <w:rsid w:val="44184095"/>
    <w:rsid w:val="44AB6CB7"/>
    <w:rsid w:val="45612048"/>
    <w:rsid w:val="45E5269D"/>
    <w:rsid w:val="4A1C1115"/>
    <w:rsid w:val="4AA92100"/>
    <w:rsid w:val="4B0C185A"/>
    <w:rsid w:val="4D2C6E03"/>
    <w:rsid w:val="4D7367E0"/>
    <w:rsid w:val="4D761E2D"/>
    <w:rsid w:val="4E593C28"/>
    <w:rsid w:val="4ED3737F"/>
    <w:rsid w:val="4F97190F"/>
    <w:rsid w:val="4FB07878"/>
    <w:rsid w:val="505E293F"/>
    <w:rsid w:val="51A451BA"/>
    <w:rsid w:val="5325057D"/>
    <w:rsid w:val="55346855"/>
    <w:rsid w:val="556F3655"/>
    <w:rsid w:val="567C0FC9"/>
    <w:rsid w:val="584B2834"/>
    <w:rsid w:val="58B57CAD"/>
    <w:rsid w:val="597476A6"/>
    <w:rsid w:val="59BD150F"/>
    <w:rsid w:val="5B127639"/>
    <w:rsid w:val="5C6C0274"/>
    <w:rsid w:val="5D331AE8"/>
    <w:rsid w:val="5E280F21"/>
    <w:rsid w:val="5FF25EB8"/>
    <w:rsid w:val="60932FCA"/>
    <w:rsid w:val="61534507"/>
    <w:rsid w:val="619F14FA"/>
    <w:rsid w:val="620500A2"/>
    <w:rsid w:val="62377985"/>
    <w:rsid w:val="62E95123"/>
    <w:rsid w:val="63C27722"/>
    <w:rsid w:val="658630FD"/>
    <w:rsid w:val="6709529E"/>
    <w:rsid w:val="6A8841A6"/>
    <w:rsid w:val="6F8561D3"/>
    <w:rsid w:val="70531E2E"/>
    <w:rsid w:val="7079557E"/>
    <w:rsid w:val="70A26911"/>
    <w:rsid w:val="71025602"/>
    <w:rsid w:val="726F4F19"/>
    <w:rsid w:val="72DB71F4"/>
    <w:rsid w:val="75A924F0"/>
    <w:rsid w:val="76FC35FD"/>
    <w:rsid w:val="77D050B2"/>
    <w:rsid w:val="792702FB"/>
    <w:rsid w:val="79985C88"/>
    <w:rsid w:val="79F04B91"/>
    <w:rsid w:val="79F301DD"/>
    <w:rsid w:val="7DD30A52"/>
    <w:rsid w:val="7EEA264E"/>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5552</Words>
  <Characters>5742</Characters>
  <Lines>44</Lines>
  <Paragraphs>12</Paragraphs>
  <TotalTime>11</TotalTime>
  <ScaleCrop>false</ScaleCrop>
  <LinksUpToDate>false</LinksUpToDate>
  <CharactersWithSpaces>6623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2023-01-03T06:47:39Z</cp:lastPrinted>
  <dcterms:modified xsi:type="dcterms:W3CDTF">2023-01-03T06:51:36Z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882C2417D2914CE380D7E414C8D43DE1</vt:lpwstr>
  </property>
</Properties>
</file>