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48CBDA">
      <w:pPr>
        <w:spacing w:before="33"/>
        <w:ind w:right="0"/>
        <w:jc w:val="both"/>
        <w:rPr>
          <w:rFonts w:hint="eastAsia" w:eastAsia="宋体"/>
          <w:spacing w:val="-1"/>
          <w:sz w:val="32"/>
          <w:szCs w:val="32"/>
          <w:lang w:val="en-US" w:eastAsia="zh-CN"/>
        </w:rPr>
      </w:pPr>
      <w:r>
        <w:rPr>
          <w:rFonts w:hint="eastAsia"/>
          <w:spacing w:val="-1"/>
          <w:sz w:val="32"/>
          <w:szCs w:val="32"/>
          <w:lang w:val="en-US" w:eastAsia="zh-CN"/>
        </w:rPr>
        <w:t>附件1</w:t>
      </w:r>
    </w:p>
    <w:p w14:paraId="0383CD54">
      <w:pPr>
        <w:spacing w:before="33"/>
        <w:ind w:left="2313" w:right="0" w:firstLine="0"/>
        <w:jc w:val="left"/>
        <w:rPr>
          <w:spacing w:val="-1"/>
          <w:sz w:val="36"/>
        </w:rPr>
      </w:pPr>
    </w:p>
    <w:p w14:paraId="628FA598">
      <w:pPr>
        <w:spacing w:before="33"/>
        <w:ind w:right="0" w:firstLine="2148" w:firstLineChars="600"/>
        <w:jc w:val="left"/>
        <w:rPr>
          <w:sz w:val="36"/>
        </w:rPr>
      </w:pPr>
      <w:r>
        <w:rPr>
          <w:spacing w:val="-1"/>
          <w:sz w:val="36"/>
        </w:rPr>
        <w:t>激光和脉冲工作站技术参数</w:t>
      </w:r>
    </w:p>
    <w:p w14:paraId="1A6EF963">
      <w:pPr>
        <w:spacing w:before="131" w:line="383" w:lineRule="exact"/>
        <w:ind w:left="120" w:right="0" w:firstLine="0"/>
        <w:jc w:val="left"/>
        <w:rPr>
          <w:sz w:val="32"/>
        </w:rPr>
      </w:pPr>
      <w:r>
        <w:rPr>
          <w:spacing w:val="-5"/>
          <w:sz w:val="32"/>
        </w:rPr>
        <w:t>一、临床适应症及主机工作性质</w:t>
      </w:r>
    </w:p>
    <w:p w14:paraId="3EA85BBD">
      <w:pPr>
        <w:spacing w:before="0" w:line="228" w:lineRule="auto"/>
        <w:ind w:left="120" w:right="745" w:firstLine="0"/>
        <w:jc w:val="left"/>
        <w:rPr>
          <w:sz w:val="32"/>
        </w:rPr>
      </w:pPr>
      <w:r>
        <w:rPr>
          <w:spacing w:val="-2"/>
          <w:sz w:val="32"/>
        </w:rPr>
        <w:t>1、设备临床适应症：用于治疗血管性皮肤病、色素性皮肤</w:t>
      </w:r>
      <w:r>
        <w:rPr>
          <w:spacing w:val="-5"/>
          <w:sz w:val="32"/>
        </w:rPr>
        <w:t>病，色沉、黄褐斑、皮纹治疗，减少毛发、治疗炎性痤疮、</w:t>
      </w:r>
    </w:p>
    <w:p w14:paraId="1B33F7D6">
      <w:pPr>
        <w:spacing w:before="47"/>
        <w:ind w:left="120" w:right="0" w:firstLine="0"/>
        <w:jc w:val="left"/>
        <w:rPr>
          <w:sz w:val="32"/>
        </w:rPr>
      </w:pPr>
      <w:r>
        <w:rPr>
          <w:spacing w:val="-5"/>
          <w:sz w:val="32"/>
        </w:rPr>
        <w:t>面部年轻化等</w:t>
      </w:r>
    </w:p>
    <w:p w14:paraId="1F2E7576">
      <w:pPr>
        <w:spacing w:before="48" w:line="268" w:lineRule="auto"/>
        <w:ind w:left="120" w:right="757" w:firstLine="0"/>
        <w:jc w:val="left"/>
        <w:rPr>
          <w:sz w:val="32"/>
        </w:rPr>
      </w:pPr>
      <w:r>
        <w:rPr>
          <w:spacing w:val="-2"/>
          <w:sz w:val="32"/>
        </w:rPr>
        <w:t>2、主机工作性质：工作站形式，可配置多种光子和激光功能,方便进行功能升级增配；</w:t>
      </w:r>
    </w:p>
    <w:p w14:paraId="3F438EB8">
      <w:pPr>
        <w:tabs>
          <w:tab w:val="left" w:pos="1082"/>
        </w:tabs>
        <w:spacing w:before="0" w:line="187" w:lineRule="auto"/>
        <w:ind w:left="120" w:right="6496" w:firstLine="0"/>
        <w:jc w:val="left"/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</w:pPr>
    </w:p>
    <w:p w14:paraId="3DBE5F9B">
      <w:pPr>
        <w:tabs>
          <w:tab w:val="left" w:pos="1082"/>
        </w:tabs>
        <w:spacing w:before="0" w:line="240" w:lineRule="auto"/>
        <w:ind w:left="0" w:right="0" w:firstLine="0"/>
        <w:jc w:val="left"/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  <w:t>二、技术参数</w:t>
      </w:r>
    </w:p>
    <w:p w14:paraId="4ECE3BE2">
      <w:pPr>
        <w:tabs>
          <w:tab w:val="left" w:pos="1082"/>
        </w:tabs>
        <w:spacing w:before="0" w:line="240" w:lineRule="auto"/>
        <w:ind w:left="0" w:right="0" w:firstLine="0"/>
        <w:jc w:val="left"/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  <w:t>1.光源物质：氙灯</w:t>
      </w:r>
    </w:p>
    <w:p w14:paraId="378CC8B9">
      <w:pPr>
        <w:pStyle w:val="5"/>
        <w:numPr>
          <w:ilvl w:val="0"/>
          <w:numId w:val="0"/>
        </w:numPr>
        <w:tabs>
          <w:tab w:val="left" w:pos="440"/>
        </w:tabs>
        <w:spacing w:before="0" w:after="0" w:line="240" w:lineRule="auto"/>
        <w:ind w:right="0" w:rightChars="0"/>
        <w:jc w:val="left"/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  <w:t>2.工作波长：500nm-1200nm</w:t>
      </w:r>
    </w:p>
    <w:p w14:paraId="53E49CBC">
      <w:pPr>
        <w:pStyle w:val="5"/>
        <w:numPr>
          <w:ilvl w:val="0"/>
          <w:numId w:val="0"/>
        </w:numPr>
        <w:tabs>
          <w:tab w:val="left" w:pos="441"/>
        </w:tabs>
        <w:spacing w:before="0" w:after="0" w:line="240" w:lineRule="auto"/>
        <w:ind w:leftChars="0" w:right="0" w:rightChars="0"/>
        <w:jc w:val="left"/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  <w:t>3.一次发射脉冲个数：≥3 个脉冲 可调节</w:t>
      </w:r>
    </w:p>
    <w:p w14:paraId="6DAE04F2">
      <w:pPr>
        <w:pStyle w:val="5"/>
        <w:numPr>
          <w:ilvl w:val="0"/>
          <w:numId w:val="0"/>
        </w:numPr>
        <w:tabs>
          <w:tab w:val="left" w:pos="441"/>
        </w:tabs>
        <w:spacing w:before="0" w:after="0" w:line="240" w:lineRule="auto"/>
        <w:ind w:leftChars="0" w:right="0" w:rightChars="0"/>
        <w:jc w:val="left"/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  <w:t>4.导光晶体尺寸值：≥3cm²，两种以上，可选择</w:t>
      </w:r>
    </w:p>
    <w:p w14:paraId="3C745653">
      <w:pPr>
        <w:pStyle w:val="5"/>
        <w:numPr>
          <w:ilvl w:val="0"/>
          <w:numId w:val="0"/>
        </w:numPr>
        <w:tabs>
          <w:tab w:val="left" w:pos="441"/>
        </w:tabs>
        <w:spacing w:before="0" w:after="0" w:line="240" w:lineRule="auto"/>
        <w:ind w:leftChars="0" w:right="0" w:rightChars="0"/>
        <w:jc w:val="left"/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  <w:t>5.能量密度：强脉冲光 1-20J/cm² 可调节</w:t>
      </w:r>
    </w:p>
    <w:p w14:paraId="778FCC49">
      <w:pPr>
        <w:pStyle w:val="5"/>
        <w:numPr>
          <w:ilvl w:val="0"/>
          <w:numId w:val="0"/>
        </w:numPr>
        <w:tabs>
          <w:tab w:val="left" w:pos="441"/>
        </w:tabs>
        <w:spacing w:before="0" w:after="0" w:line="240" w:lineRule="auto"/>
        <w:ind w:leftChars="0" w:right="0" w:rightChars="0"/>
        <w:jc w:val="left"/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  <w:t>6.脉冲宽度：≥4ms，可调节</w:t>
      </w:r>
    </w:p>
    <w:p w14:paraId="625B0A5B">
      <w:pPr>
        <w:pStyle w:val="5"/>
        <w:numPr>
          <w:ilvl w:val="0"/>
          <w:numId w:val="0"/>
        </w:numPr>
        <w:tabs>
          <w:tab w:val="left" w:pos="441"/>
        </w:tabs>
        <w:spacing w:before="0" w:after="0" w:line="240" w:lineRule="auto"/>
        <w:ind w:leftChars="0" w:right="0" w:rightChars="0"/>
        <w:jc w:val="left"/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  <w:t>7.脉冲延迟：≥5ms</w:t>
      </w:r>
    </w:p>
    <w:p w14:paraId="6ABA9895">
      <w:pPr>
        <w:pStyle w:val="5"/>
        <w:numPr>
          <w:ilvl w:val="0"/>
          <w:numId w:val="0"/>
        </w:numPr>
        <w:tabs>
          <w:tab w:val="left" w:pos="441"/>
        </w:tabs>
        <w:spacing w:before="0" w:after="0" w:line="240" w:lineRule="auto"/>
        <w:ind w:leftChars="0" w:right="0" w:rightChars="0"/>
        <w:jc w:val="left"/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  <w:t>8.冷却方式：导光晶体冷却，多档可调</w:t>
      </w:r>
    </w:p>
    <w:p w14:paraId="193162F7">
      <w:pPr>
        <w:spacing w:before="0" w:line="397" w:lineRule="exact"/>
        <w:ind w:right="0"/>
        <w:jc w:val="left"/>
        <w:rPr>
          <w:b w:val="0"/>
          <w:bCs/>
          <w:sz w:val="32"/>
        </w:rPr>
      </w:pPr>
      <w:r>
        <w:rPr>
          <w:b w:val="0"/>
          <w:bCs/>
          <w:spacing w:val="-4"/>
          <w:sz w:val="24"/>
        </w:rPr>
        <w:t>*</w:t>
      </w:r>
      <w:r>
        <w:rPr>
          <w:b w:val="0"/>
          <w:bCs/>
          <w:spacing w:val="-4"/>
          <w:sz w:val="32"/>
        </w:rPr>
        <w:t>9</w:t>
      </w:r>
      <w:r>
        <w:rPr>
          <w:b w:val="0"/>
          <w:bCs/>
          <w:spacing w:val="-5"/>
          <w:sz w:val="32"/>
        </w:rPr>
        <w:t>.具备自动检测和控制功能。</w:t>
      </w:r>
    </w:p>
    <w:p w14:paraId="41042F52">
      <w:pPr>
        <w:spacing w:before="43" w:line="384" w:lineRule="exact"/>
        <w:ind w:right="0"/>
        <w:jc w:val="left"/>
        <w:rPr>
          <w:b w:val="0"/>
          <w:bCs/>
          <w:sz w:val="32"/>
        </w:rPr>
      </w:pPr>
      <w:r>
        <w:rPr>
          <w:b w:val="0"/>
          <w:bCs/>
          <w:spacing w:val="-4"/>
          <w:sz w:val="24"/>
        </w:rPr>
        <w:t>*</w:t>
      </w:r>
      <w:r>
        <w:rPr>
          <w:b w:val="0"/>
          <w:bCs/>
          <w:spacing w:val="-4"/>
          <w:sz w:val="32"/>
        </w:rPr>
        <w:t>11</w:t>
      </w:r>
      <w:r>
        <w:rPr>
          <w:b w:val="0"/>
          <w:bCs/>
          <w:spacing w:val="-5"/>
          <w:sz w:val="32"/>
        </w:rPr>
        <w:t>.具备设备治疗数据存储功能</w:t>
      </w:r>
    </w:p>
    <w:p w14:paraId="2478F16E">
      <w:pPr>
        <w:pStyle w:val="5"/>
        <w:numPr>
          <w:ilvl w:val="0"/>
          <w:numId w:val="0"/>
        </w:numPr>
        <w:tabs>
          <w:tab w:val="left" w:pos="441"/>
        </w:tabs>
        <w:spacing w:before="0" w:after="0" w:line="240" w:lineRule="auto"/>
        <w:ind w:leftChars="0" w:right="0" w:rightChars="0"/>
        <w:jc w:val="left"/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  <w:t>12.手具触发方式≥2种</w:t>
      </w:r>
    </w:p>
    <w:p w14:paraId="59029C99">
      <w:pPr>
        <w:pStyle w:val="5"/>
        <w:numPr>
          <w:ilvl w:val="0"/>
          <w:numId w:val="0"/>
        </w:numPr>
        <w:tabs>
          <w:tab w:val="left" w:pos="441"/>
        </w:tabs>
        <w:spacing w:before="0" w:after="0" w:line="240" w:lineRule="auto"/>
        <w:ind w:leftChars="0" w:right="0" w:rightChars="0"/>
        <w:jc w:val="left"/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</w:pPr>
      <w:r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  <w:t>*13.配置要求：强脉冲光治疗手具≥4把</w:t>
      </w:r>
    </w:p>
    <w:p w14:paraId="7F07768E">
      <w:pPr>
        <w:spacing w:after="0" w:line="524" w:lineRule="exact"/>
        <w:jc w:val="left"/>
        <w:rPr>
          <w:rFonts w:ascii="微软雅黑" w:hAnsi="微软雅黑" w:eastAsia="微软雅黑"/>
          <w:b w:val="0"/>
          <w:bCs/>
          <w:sz w:val="32"/>
        </w:rPr>
        <w:sectPr>
          <w:pgSz w:w="11910" w:h="16840"/>
          <w:pgMar w:top="1800" w:right="1040" w:bottom="1360" w:left="1680" w:header="0" w:footer="1166" w:gutter="0"/>
          <w:cols w:space="720" w:num="1"/>
        </w:sectPr>
      </w:pPr>
      <w:r>
        <w:rPr>
          <w:rFonts w:hint="eastAsia" w:ascii="宋体" w:hAnsi="宋体" w:eastAsia="宋体" w:cs="宋体"/>
          <w:spacing w:val="-2"/>
          <w:sz w:val="32"/>
          <w:szCs w:val="22"/>
          <w:lang w:val="en-US" w:eastAsia="zh-CN" w:bidi="ar-SA"/>
        </w:rPr>
        <w:t>14. 设备操作界面≥2种，治疗模式可以选择</w:t>
      </w:r>
      <w:bookmarkStart w:id="0" w:name="_GoBack"/>
      <w:bookmarkEnd w:id="0"/>
    </w:p>
    <w:p w14:paraId="5B04177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Y2JkMjU3NGYzZTEwMzZmMGFkZWViYmNkYWU3NDIifQ=="/>
  </w:docVars>
  <w:rsids>
    <w:rsidRoot w:val="3C712090"/>
    <w:rsid w:val="3C712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30"/>
      <w:szCs w:val="30"/>
      <w:lang w:val="en-US" w:eastAsia="zh-CN" w:bidi="ar-SA"/>
    </w:rPr>
  </w:style>
  <w:style w:type="paragraph" w:styleId="5">
    <w:name w:val="List Paragraph"/>
    <w:basedOn w:val="1"/>
    <w:qFormat/>
    <w:uiPriority w:val="1"/>
    <w:pPr>
      <w:spacing w:line="460" w:lineRule="exact"/>
      <w:ind w:left="441" w:hanging="321"/>
    </w:pPr>
    <w:rPr>
      <w:rFonts w:ascii="微软雅黑" w:hAnsi="微软雅黑" w:eastAsia="微软雅黑" w:cs="微软雅黑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2024-07-15T08:35:00Z</dcterms:created>
  <dc:creator>文飞</dc:creator>
  <cp:lastModifiedBy>文飞</cp:lastModifiedBy>
  <dcterms:modified xsi:type="dcterms:W3CDTF">2024-07-15T08:36:38Z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F81CFC7D7B224249943B4BC9C3AD65BD_11</vt:lpwstr>
  </property>
</Properties>
</file>