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09F6A" w14:textId="77777777" w:rsidR="00EF4CAE" w:rsidRDefault="00F06606">
      <w:pPr>
        <w:pStyle w:val="a8"/>
        <w:widowControl/>
        <w:shd w:val="clear" w:color="auto" w:fill="FFFFFF"/>
        <w:spacing w:line="600" w:lineRule="exact"/>
        <w:rPr>
          <w:rStyle w:val="aa"/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Style w:val="aa"/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附件</w:t>
      </w:r>
      <w:r>
        <w:rPr>
          <w:rStyle w:val="aa"/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1</w:t>
      </w:r>
      <w:r>
        <w:rPr>
          <w:rStyle w:val="aa"/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：</w:t>
      </w:r>
    </w:p>
    <w:p w14:paraId="5A956DD2" w14:textId="77777777" w:rsidR="00EF4CAE" w:rsidRDefault="00F06606">
      <w:pPr>
        <w:pStyle w:val="a8"/>
        <w:widowControl/>
        <w:shd w:val="clear" w:color="auto" w:fill="FFFFFF"/>
        <w:spacing w:line="600" w:lineRule="exact"/>
        <w:jc w:val="center"/>
        <w:rPr>
          <w:rFonts w:ascii="Segoe UI" w:eastAsia="Segoe UI" w:hAnsi="Segoe UI" w:cs="Segoe UI"/>
          <w:color w:val="333333"/>
          <w:sz w:val="36"/>
          <w:szCs w:val="36"/>
        </w:rPr>
      </w:pPr>
      <w:r>
        <w:rPr>
          <w:rStyle w:val="aa"/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  <w:t>安阳市</w:t>
      </w:r>
      <w:r>
        <w:rPr>
          <w:rStyle w:val="aa"/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中</w:t>
      </w:r>
      <w:r>
        <w:rPr>
          <w:rStyle w:val="aa"/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  <w:t>医院</w:t>
      </w:r>
    </w:p>
    <w:p w14:paraId="026BAA34" w14:textId="38DA9D67" w:rsidR="00EF4CAE" w:rsidRDefault="00F06606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36"/>
          <w:szCs w:val="36"/>
        </w:rPr>
      </w:pPr>
      <w:r>
        <w:rPr>
          <w:rStyle w:val="aa"/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关于公开征询信息化升级改造</w:t>
      </w:r>
      <w:r>
        <w:rPr>
          <w:rStyle w:val="aa"/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方案和报价</w:t>
      </w:r>
    </w:p>
    <w:p w14:paraId="5D78AAD5" w14:textId="77777777" w:rsidR="00EF4CAE" w:rsidRDefault="00F06606">
      <w:pPr>
        <w:pStyle w:val="a8"/>
        <w:widowControl/>
        <w:shd w:val="clear" w:color="auto" w:fill="FFFFFF"/>
        <w:spacing w:before="260" w:beforeAutospacing="0" w:after="260" w:afterAutospacing="0" w:line="600" w:lineRule="exact"/>
        <w:ind w:firstLineChars="200" w:firstLine="643"/>
        <w:jc w:val="both"/>
        <w:rPr>
          <w:rFonts w:ascii="黑体" w:eastAsia="黑体" w:hAnsi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  <w:shd w:val="clear" w:color="auto" w:fill="FFFFFF"/>
        </w:rPr>
        <w:t>一、安阳市中医院简介</w:t>
      </w:r>
    </w:p>
    <w:p w14:paraId="6B878098" w14:textId="1280F513" w:rsidR="00EF4CAE" w:rsidRDefault="00F06606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安阳市中医院始建于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1954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年，是河南省中医系统建院较早、规模较大的中医院之一。是国家三级甲等中医院、国家中医住院医师规范化培训基地、河南中医药大学附属医院，年服务</w:t>
      </w:r>
      <w:r w:rsidR="00A448E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患者</w:t>
      </w:r>
      <w:r w:rsidRPr="00A448E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80</w:t>
      </w:r>
      <w:r w:rsidRPr="00A448E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余万人次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，综合救治能力达到河南省中医系统先进水平。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4C0356D6" w14:textId="77777777" w:rsidR="00EF4CAE" w:rsidRDefault="00F06606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医院职工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1283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人，其中高级专业技术人员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191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人，硕士研究生导师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人，国家省市名中医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名，博士、硕士研究生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165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人。医院位于红旗路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150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号，占地面积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3.5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万平方米，建筑面积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6.8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万平方米。在建的中医药感染特色专科综合楼，占地面积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1.5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万平方米，建筑面积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3.8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万平方米，编制床位近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300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张，建成后可进一步完善我市“平疫结合”的应急医疗救治体系。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5A6CE14C" w14:textId="75B5DEAD" w:rsidR="00EF4CAE" w:rsidRDefault="00F06606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医院编制病床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1100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张，设有中西医结合儿童医院（含儿科急诊、儿科重症）、心病、脑病等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29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个病区。医院拥有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3D</w:t>
      </w:r>
      <w:r w:rsidR="00A448EB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3.0T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磁共振等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大批万元以上先进诊疗设备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1014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台，总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价值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2.08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亿元。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7757043C" w14:textId="42FE4D73" w:rsidR="00EF4CAE" w:rsidRDefault="00F06606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lastRenderedPageBreak/>
        <w:t>医院拥有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个全国名老中医药专家传承工作室；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个国家级重点中医专科：儿科、肝胆脾胃科；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个河南省区域专科诊疗中心：儿科区域诊疗中心、脑病区域诊疗中心；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</w:t>
      </w:r>
      <w:r w:rsidR="00A448E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个省级重点中医专科：心病科、脑病科；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个市级专科（专病）：骨伤科、肾病科、肛肠科及胃转流手术治疗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型糖尿病。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7FF9E1AF" w14:textId="77777777" w:rsidR="00EF4CAE" w:rsidRDefault="00F06606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中药饮片常年保持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550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余种，且品质优良；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108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种院内制剂价格低廉，服用方便；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92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种儿科中药煮散剂（俗称：小中药），煎煮简单、疗效确切，影响广泛。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6DFA8162" w14:textId="77777777" w:rsidR="00EF4CAE" w:rsidRDefault="00F06606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近年来，医院通过大力实施“特色立院、人才兴院、创新强院、文化塑院”战略，统筹事业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、产业两大领域，已形成中医特色突出，中西医优势互补、内外科并举的发展格局。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7D8A26AA" w14:textId="77777777" w:rsidR="00EF4CAE" w:rsidRDefault="00F06606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医院外科系列飞速发展，在河南省中医系统曾率先成功开展同种异体肝、肾移植术，体外循环下心外手术、冠状动脉搭桥术、人工关节置换术、嗜铬细胞瘤摘除术、脑立体定向脑出血引流术、全髋全膝关键置换术及心脑血管、周围血管等多器官介入治疗，全年开展外科手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6000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多台，开展介入手术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3000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多台，其中急诊介入近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400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例。</w:t>
      </w:r>
    </w:p>
    <w:p w14:paraId="048CE7A7" w14:textId="77777777" w:rsidR="00EF4CAE" w:rsidRDefault="00F06606">
      <w:pPr>
        <w:pStyle w:val="a8"/>
        <w:widowControl/>
        <w:shd w:val="clear" w:color="auto" w:fill="FFFFFF"/>
        <w:spacing w:before="260" w:beforeAutospacing="0" w:after="260" w:afterAutospacing="0" w:line="600" w:lineRule="exact"/>
        <w:jc w:val="both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  <w:shd w:val="clear" w:color="auto" w:fill="FFFFFF"/>
        </w:rPr>
        <w:t>二、医院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科室</w:t>
      </w:r>
    </w:p>
    <w:p w14:paraId="6015C666" w14:textId="43E1B708" w:rsidR="00EF4CAE" w:rsidRDefault="003E23CE">
      <w:pPr>
        <w:pStyle w:val="a8"/>
        <w:widowControl/>
        <w:shd w:val="clear" w:color="auto" w:fill="FFFFFF"/>
        <w:spacing w:beforeAutospacing="0" w:afterAutospacing="0" w:line="60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 w:rsidR="00A448EB">
        <w:rPr>
          <w:rFonts w:ascii="仿宋" w:eastAsia="仿宋" w:hAnsi="仿宋" w:cs="仿宋" w:hint="eastAsia"/>
          <w:sz w:val="30"/>
          <w:szCs w:val="30"/>
        </w:rPr>
        <w:t>、临床科室</w:t>
      </w:r>
      <w:r>
        <w:rPr>
          <w:rFonts w:ascii="仿宋" w:eastAsia="仿宋" w:hAnsi="仿宋" w:cs="仿宋"/>
          <w:sz w:val="30"/>
          <w:szCs w:val="30"/>
        </w:rPr>
        <w:t>29</w:t>
      </w:r>
      <w:r w:rsidR="00F06606">
        <w:rPr>
          <w:rFonts w:ascii="仿宋" w:eastAsia="仿宋" w:hAnsi="仿宋" w:cs="仿宋" w:hint="eastAsia"/>
          <w:sz w:val="30"/>
          <w:szCs w:val="30"/>
        </w:rPr>
        <w:t>个；</w:t>
      </w:r>
    </w:p>
    <w:p w14:paraId="40CD6C16" w14:textId="7C8DD102" w:rsidR="00EF4CAE" w:rsidRDefault="003E23CE">
      <w:pPr>
        <w:pStyle w:val="a8"/>
        <w:widowControl/>
        <w:shd w:val="clear" w:color="auto" w:fill="FFFFFF"/>
        <w:spacing w:beforeAutospacing="0" w:afterAutospacing="0" w:line="600" w:lineRule="exact"/>
        <w:ind w:firstLineChars="200" w:firstLine="600"/>
        <w:jc w:val="both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sz w:val="30"/>
          <w:szCs w:val="30"/>
        </w:rPr>
        <w:t>2</w:t>
      </w:r>
      <w:r w:rsidR="00A448EB">
        <w:rPr>
          <w:rFonts w:ascii="仿宋" w:eastAsia="仿宋" w:hAnsi="仿宋" w:cs="仿宋" w:hint="eastAsia"/>
          <w:sz w:val="30"/>
          <w:szCs w:val="30"/>
        </w:rPr>
        <w:t>、医技科室</w:t>
      </w:r>
      <w:r w:rsidR="00F06606">
        <w:rPr>
          <w:rFonts w:ascii="仿宋" w:eastAsia="仿宋" w:hAnsi="仿宋" w:cs="仿宋" w:hint="eastAsia"/>
          <w:sz w:val="30"/>
          <w:szCs w:val="30"/>
        </w:rPr>
        <w:t>12</w:t>
      </w:r>
      <w:r w:rsidR="00F06606">
        <w:rPr>
          <w:rFonts w:ascii="仿宋" w:eastAsia="仿宋" w:hAnsi="仿宋" w:cs="仿宋" w:hint="eastAsia"/>
          <w:sz w:val="30"/>
          <w:szCs w:val="30"/>
        </w:rPr>
        <w:t>个。</w:t>
      </w:r>
    </w:p>
    <w:p w14:paraId="5098B260" w14:textId="77777777" w:rsidR="00EF4CAE" w:rsidRDefault="00F06606">
      <w:pPr>
        <w:pStyle w:val="a8"/>
        <w:widowControl/>
        <w:shd w:val="clear" w:color="auto" w:fill="FFFFFF"/>
        <w:spacing w:before="260" w:beforeAutospacing="0" w:after="260" w:afterAutospacing="0" w:line="600" w:lineRule="exact"/>
        <w:jc w:val="both"/>
        <w:rPr>
          <w:rFonts w:ascii="黑体" w:eastAsia="黑体" w:hAnsi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  <w:shd w:val="clear" w:color="auto" w:fill="FFFFFF"/>
        </w:rPr>
        <w:t>三、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智慧医院信息化建设目标</w:t>
      </w:r>
    </w:p>
    <w:p w14:paraId="266584D0" w14:textId="77777777" w:rsidR="00EF4CAE" w:rsidRDefault="00F06606">
      <w:pPr>
        <w:spacing w:line="600" w:lineRule="exact"/>
        <w:ind w:firstLineChars="200" w:firstLine="600"/>
        <w:rPr>
          <w:rFonts w:ascii="仿宋" w:eastAsia="仿宋" w:hAnsi="仿宋" w:cs="仿宋"/>
          <w:color w:val="44444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1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color w:val="444444"/>
          <w:sz w:val="30"/>
          <w:szCs w:val="30"/>
          <w:shd w:val="clear" w:color="auto" w:fill="FFFFFF"/>
        </w:rPr>
        <w:t>符合国家对于信创的建设要求。</w:t>
      </w:r>
    </w:p>
    <w:p w14:paraId="114DD6B2" w14:textId="77777777" w:rsidR="00EF4CAE" w:rsidRDefault="00F06606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color w:val="444444"/>
          <w:sz w:val="30"/>
          <w:szCs w:val="30"/>
          <w:shd w:val="clear" w:color="auto" w:fill="FFFFFF"/>
        </w:rPr>
        <w:t>符合国家电子病历系统功能应用水平分级评价五级评审要求；</w:t>
      </w:r>
    </w:p>
    <w:p w14:paraId="1F68FD32" w14:textId="77777777" w:rsidR="00EF4CAE" w:rsidRDefault="00F06606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color w:val="444444"/>
          <w:sz w:val="30"/>
          <w:szCs w:val="30"/>
          <w:shd w:val="clear" w:color="auto" w:fill="FFFFFF"/>
        </w:rPr>
        <w:t>符合医院信息互联互通成熟度测评四级甲等要求；</w:t>
      </w:r>
      <w:r>
        <w:rPr>
          <w:rFonts w:ascii="仿宋" w:eastAsia="仿宋" w:hAnsi="仿宋" w:cs="仿宋"/>
          <w:sz w:val="30"/>
          <w:szCs w:val="30"/>
        </w:rPr>
        <w:t xml:space="preserve"> </w:t>
      </w:r>
    </w:p>
    <w:p w14:paraId="0A6B4C09" w14:textId="77777777" w:rsidR="00EF4CAE" w:rsidRDefault="00F06606">
      <w:pPr>
        <w:spacing w:line="600" w:lineRule="exact"/>
        <w:ind w:firstLineChars="200" w:firstLine="600"/>
        <w:rPr>
          <w:b/>
          <w:bCs/>
          <w:sz w:val="28"/>
          <w:szCs w:val="28"/>
        </w:rPr>
      </w:pPr>
      <w:r>
        <w:rPr>
          <w:rFonts w:ascii="仿宋" w:eastAsia="仿宋" w:hAnsi="仿宋" w:cs="仿宋" w:hint="eastAsia"/>
          <w:color w:val="444444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444444"/>
          <w:sz w:val="30"/>
          <w:szCs w:val="30"/>
          <w:shd w:val="clear" w:color="auto" w:fill="FFFFFF"/>
        </w:rPr>
        <w:t>、符合国家、省、市相关医疗信息化建设政策、标准、指南等要求。</w:t>
      </w:r>
    </w:p>
    <w:p w14:paraId="63BCD914" w14:textId="77777777" w:rsidR="00EF4CAE" w:rsidRDefault="00F06606">
      <w:pPr>
        <w:pStyle w:val="a8"/>
        <w:widowControl/>
        <w:shd w:val="clear" w:color="auto" w:fill="FFFFFF"/>
        <w:spacing w:before="260" w:beforeAutospacing="0" w:after="260" w:afterAutospacing="0" w:line="600" w:lineRule="exact"/>
        <w:jc w:val="both"/>
        <w:rPr>
          <w:rFonts w:ascii="黑体" w:eastAsia="黑体" w:hAnsi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  <w:shd w:val="clear" w:color="auto" w:fill="FFFFFF"/>
        </w:rPr>
        <w:t>四、信息软件需求</w:t>
      </w:r>
    </w:p>
    <w:tbl>
      <w:tblPr>
        <w:tblW w:w="9302" w:type="dxa"/>
        <w:jc w:val="center"/>
        <w:tblLayout w:type="fixed"/>
        <w:tblLook w:val="04A0" w:firstRow="1" w:lastRow="0" w:firstColumn="1" w:lastColumn="0" w:noHBand="0" w:noVBand="1"/>
      </w:tblPr>
      <w:tblGrid>
        <w:gridCol w:w="1202"/>
        <w:gridCol w:w="6179"/>
        <w:gridCol w:w="1921"/>
      </w:tblGrid>
      <w:tr w:rsidR="00EF4CAE" w14:paraId="44C0E770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CE34" w14:textId="77777777" w:rsidR="00EF4CAE" w:rsidRDefault="00F06606">
            <w:pPr>
              <w:widowControl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61B6" w14:textId="77777777" w:rsidR="00EF4CAE" w:rsidRDefault="00F06606">
            <w:pPr>
              <w:widowControl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系统名称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72D0" w14:textId="77777777" w:rsidR="00EF4CAE" w:rsidRDefault="00F06606">
            <w:pPr>
              <w:widowControl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数量</w:t>
            </w:r>
          </w:p>
        </w:tc>
      </w:tr>
      <w:tr w:rsidR="00EF4CAE" w14:paraId="41EC43B9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4789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A37E1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临床数据中心（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CDR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）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73986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25F4F60A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7DB9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2.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4A5E9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患者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360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全息视图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E80A0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09DFB41F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62DC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3.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600CD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检验信息管理系统（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LIS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）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DECD7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7B326034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E339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4.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4A086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医学影像存储和传输系统（</w:t>
            </w:r>
            <w:r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  <w:t>PACS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/RIS</w:t>
            </w:r>
            <w:r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  <w:t>）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EFA15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1DDD9CB9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5B91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5.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64744" w14:textId="77777777" w:rsidR="00EF4CAE" w:rsidRDefault="00F06606">
            <w:pPr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医保控费系统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A4080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0EF09B6C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0085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6.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5A5BD" w14:textId="77777777" w:rsidR="00EF4CAE" w:rsidRDefault="00F06606">
            <w:pPr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手术麻醉管理系统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0F363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31FAF2AC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39B4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7.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00D49" w14:textId="77777777" w:rsidR="00EF4CAE" w:rsidRDefault="00F06606">
            <w:pPr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重症监控系统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B8F4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2CA7F7BC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97EB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8.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93DE5" w14:textId="77777777" w:rsidR="00EF4CAE" w:rsidRDefault="00F06606">
            <w:pPr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输血管理系统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B2360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7B847BAD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07009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9.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DE057" w14:textId="77777777" w:rsidR="00EF4CAE" w:rsidRDefault="00F06606">
            <w:pPr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随访管理系统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7200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297F8777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325A3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10.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E80A5" w14:textId="77777777" w:rsidR="00EF4CAE" w:rsidRDefault="00F06606">
            <w:pPr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医院统一结算平台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AFB76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4BB24FF3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6906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DC3C7" w14:textId="77777777" w:rsidR="00EF4CAE" w:rsidRDefault="00F06606">
            <w:pPr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临床辅助决策支持（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CDSS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）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CEA6D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0F2D2316" w14:textId="77777777" w:rsidTr="003E23CE">
        <w:trPr>
          <w:trHeight w:val="47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A1B63" w14:textId="77777777" w:rsidR="00EF4CAE" w:rsidRDefault="00F06606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12.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AA188" w14:textId="77777777" w:rsidR="00EF4CAE" w:rsidRDefault="00F06606">
            <w:pPr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电子病历系统应用水平四级全流程伴评服务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55939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  <w:tr w:rsidR="00EF4CAE" w14:paraId="5F42A62E" w14:textId="77777777" w:rsidTr="003E23CE">
        <w:trPr>
          <w:trHeight w:val="47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402C0" w14:textId="77777777" w:rsidR="00EF4CAE" w:rsidRDefault="00F06606">
            <w:pPr>
              <w:pStyle w:val="ac"/>
              <w:widowControl/>
              <w:autoSpaceDE/>
              <w:autoSpaceDN/>
              <w:ind w:left="0"/>
              <w:contextualSpacing w:val="0"/>
              <w:jc w:val="center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13.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85E2D" w14:textId="77777777" w:rsidR="00EF4CAE" w:rsidRDefault="00F06606">
            <w:pPr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包含所有接口对接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D9C5A" w14:textId="77777777" w:rsidR="00EF4CAE" w:rsidRDefault="00F06606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套</w:t>
            </w:r>
          </w:p>
        </w:tc>
      </w:tr>
    </w:tbl>
    <w:p w14:paraId="091D08FC" w14:textId="77777777" w:rsidR="00EF4CAE" w:rsidRDefault="00EF4CAE" w:rsidP="003E23CE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EF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45270" w14:textId="77777777" w:rsidR="00A448EB" w:rsidRDefault="00A448EB" w:rsidP="00A448EB">
      <w:r>
        <w:separator/>
      </w:r>
    </w:p>
  </w:endnote>
  <w:endnote w:type="continuationSeparator" w:id="0">
    <w:p w14:paraId="7104ACF6" w14:textId="77777777" w:rsidR="00A448EB" w:rsidRDefault="00A448EB" w:rsidP="00A4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汉鼎简楷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FD2EE" w14:textId="77777777" w:rsidR="00A448EB" w:rsidRDefault="00A448EB" w:rsidP="00A448EB">
      <w:r>
        <w:separator/>
      </w:r>
    </w:p>
  </w:footnote>
  <w:footnote w:type="continuationSeparator" w:id="0">
    <w:p w14:paraId="4D5FF0F7" w14:textId="77777777" w:rsidR="00A448EB" w:rsidRDefault="00A448EB" w:rsidP="00A4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5YjY0MzZmYzczNTJmM2Q2NGYzNzFiNzk5ZDlhOTgifQ=="/>
  </w:docVars>
  <w:rsids>
    <w:rsidRoot w:val="00BB3768"/>
    <w:rsid w:val="BBFD137A"/>
    <w:rsid w:val="00013C29"/>
    <w:rsid w:val="00094BC0"/>
    <w:rsid w:val="000D047B"/>
    <w:rsid w:val="001C0C8D"/>
    <w:rsid w:val="001C2504"/>
    <w:rsid w:val="00266DBF"/>
    <w:rsid w:val="00344C4F"/>
    <w:rsid w:val="003E23CE"/>
    <w:rsid w:val="00405743"/>
    <w:rsid w:val="00551542"/>
    <w:rsid w:val="00594AB8"/>
    <w:rsid w:val="00636DED"/>
    <w:rsid w:val="00651477"/>
    <w:rsid w:val="006E177F"/>
    <w:rsid w:val="007345BF"/>
    <w:rsid w:val="007D1FE8"/>
    <w:rsid w:val="00871A56"/>
    <w:rsid w:val="008B7667"/>
    <w:rsid w:val="009B6D56"/>
    <w:rsid w:val="00A448EB"/>
    <w:rsid w:val="00AC3DAF"/>
    <w:rsid w:val="00BB3768"/>
    <w:rsid w:val="00C45E3C"/>
    <w:rsid w:val="00C67D5C"/>
    <w:rsid w:val="00C70B3F"/>
    <w:rsid w:val="00CA0E23"/>
    <w:rsid w:val="00CC79C3"/>
    <w:rsid w:val="00CF41EC"/>
    <w:rsid w:val="00E46C21"/>
    <w:rsid w:val="00E475AE"/>
    <w:rsid w:val="00ED5818"/>
    <w:rsid w:val="00EF4CAE"/>
    <w:rsid w:val="00F008C1"/>
    <w:rsid w:val="00F06606"/>
    <w:rsid w:val="00F25606"/>
    <w:rsid w:val="081A5643"/>
    <w:rsid w:val="0A3E25DB"/>
    <w:rsid w:val="11623919"/>
    <w:rsid w:val="12E744BF"/>
    <w:rsid w:val="12F6616B"/>
    <w:rsid w:val="17D3583A"/>
    <w:rsid w:val="184243B2"/>
    <w:rsid w:val="1ACB065E"/>
    <w:rsid w:val="1B3E5AE3"/>
    <w:rsid w:val="1B995C39"/>
    <w:rsid w:val="1CF14289"/>
    <w:rsid w:val="26F70F90"/>
    <w:rsid w:val="363576F6"/>
    <w:rsid w:val="375D62CF"/>
    <w:rsid w:val="38435714"/>
    <w:rsid w:val="38E21217"/>
    <w:rsid w:val="3F7F248E"/>
    <w:rsid w:val="40073668"/>
    <w:rsid w:val="4270011F"/>
    <w:rsid w:val="451552A8"/>
    <w:rsid w:val="45B1031F"/>
    <w:rsid w:val="479358EB"/>
    <w:rsid w:val="4EA37A8D"/>
    <w:rsid w:val="4EC56BC6"/>
    <w:rsid w:val="4ED324E1"/>
    <w:rsid w:val="501C7A82"/>
    <w:rsid w:val="51526840"/>
    <w:rsid w:val="59B6629A"/>
    <w:rsid w:val="5A1775EC"/>
    <w:rsid w:val="5B0F2E39"/>
    <w:rsid w:val="6039476E"/>
    <w:rsid w:val="671032CF"/>
    <w:rsid w:val="678A7274"/>
    <w:rsid w:val="68F2302E"/>
    <w:rsid w:val="6D312A06"/>
    <w:rsid w:val="708F4D4A"/>
    <w:rsid w:val="72F72273"/>
    <w:rsid w:val="794C7C6B"/>
    <w:rsid w:val="7B000F86"/>
    <w:rsid w:val="7BFF194A"/>
    <w:rsid w:val="7D423E5B"/>
    <w:rsid w:val="7DCA0414"/>
    <w:rsid w:val="7EC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71CE6"/>
  <w15:docId w15:val="{CCD3B172-E23B-4568-AF80-8A5DD8C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line="460" w:lineRule="exact"/>
    </w:pPr>
    <w:rPr>
      <w:rFonts w:ascii="汉鼎简楷体" w:eastAsia="汉鼎简楷体" w:hAnsi="宋体"/>
      <w:b/>
      <w:bCs/>
      <w:spacing w:val="4"/>
      <w:sz w:val="24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-简" w:eastAsia="宋体-简" w:hAnsi="宋体-简" w:cs="宋体-简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link w:val="ad"/>
    <w:uiPriority w:val="1"/>
    <w:qFormat/>
    <w:pPr>
      <w:autoSpaceDE w:val="0"/>
      <w:autoSpaceDN w:val="0"/>
      <w:ind w:left="720"/>
      <w:contextualSpacing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ad">
    <w:name w:val="列出段落 字符"/>
    <w:link w:val="ac"/>
    <w:uiPriority w:val="1"/>
    <w:qFormat/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1100</Words>
  <Characters>171</Characters>
  <Application>Microsoft Office Word</Application>
  <DocSecurity>0</DocSecurity>
  <Lines>1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ayzyy</cp:lastModifiedBy>
  <cp:revision>21</cp:revision>
  <dcterms:created xsi:type="dcterms:W3CDTF">2025-03-27T09:03:00Z</dcterms:created>
  <dcterms:modified xsi:type="dcterms:W3CDTF">2025-05-06T07:43:00Z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D1E53A6FEAAF466F961160380081C175_13</vt:lpwstr>
  </property>
  <property fmtid="{D5CDD505-2E9C-101B-9397-08002B2CF9AE}" pid="4" name="KSOTemplateDocerSaveRecord">
    <vt:lpwstr>eyJoZGlkIjoiZTliNjI4ZTY3MmM0OTRkMzg0NGZiMWY0MTU0Yjg3MmQiLCJ1c2VySWQiOiI4NTM4MDQ4MTIifQ==</vt:lpwstr>
  </property>
</Properties>
</file>