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520" w:lineRule="exact"/>
        <w:rPr>
          <w:rFonts w:ascii="仿宋" w:hAnsi="仿宋" w:eastAsia="仿宋" w:cs="仿宋"/>
          <w:b/>
        </w:rPr>
      </w:pPr>
      <w:r>
        <w:rPr>
          <w:rFonts w:hint="eastAsia" w:ascii="仿宋" w:hAnsi="仿宋" w:eastAsia="仿宋" w:cs="仿宋"/>
          <w:b/>
        </w:rPr>
        <w:t>附件7：</w:t>
      </w:r>
    </w:p>
    <w:p>
      <w:pPr>
        <w:pStyle w:val="4"/>
        <w:snapToGrid w:val="0"/>
        <w:spacing w:afterLines="100" w:line="520" w:lineRule="exact"/>
        <w:jc w:val="center"/>
        <w:rPr>
          <w:rFonts w:ascii="仿宋" w:hAnsi="仿宋" w:eastAsia="仿宋" w:cs="仿宋"/>
        </w:rPr>
      </w:pPr>
      <w:r>
        <w:rPr>
          <w:rFonts w:hint="eastAsia" w:ascii="仿宋" w:hAnsi="仿宋" w:eastAsia="仿宋" w:cs="仿宋"/>
          <w:b/>
        </w:rPr>
        <w:t>供应商资格证明</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1、■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2、具有良好的商业信誉和健全的财务会计制度，有依法缴纳税收和社会保障资金的良好记录；■提供银行出具的近1年内资信证明</w:t>
      </w:r>
      <w:r>
        <w:rPr>
          <w:rFonts w:hint="eastAsia" w:ascii="仿宋" w:hAnsi="仿宋" w:eastAsia="仿宋" w:cs="宋体"/>
          <w:sz w:val="21"/>
          <w:szCs w:val="21"/>
          <w:highlight w:val="yellow"/>
        </w:rPr>
        <w:t>或上一年度（2018年度或2019年度）经</w:t>
      </w:r>
      <w:r>
        <w:rPr>
          <w:rFonts w:hint="eastAsia" w:ascii="仿宋" w:hAnsi="仿宋" w:eastAsia="仿宋" w:cs="宋体"/>
          <w:sz w:val="21"/>
          <w:szCs w:val="21"/>
        </w:rPr>
        <w:t>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5、投标人必须是所投产品的制造商或授权代理商（授权代理商须提供厂家针对本项目所投产品的专项授权书）；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6、单位负责人为同一人或者存在直接控股、管理关系的不同投标人，不得参加本合同项下的医疗设备采购活动。为本采购项目提供整体设计、规范编制或者项目管理、监理、检测等服务的投标人，不得再参加本采购项目（</w:t>
      </w:r>
      <w:r>
        <w:rPr>
          <w:rFonts w:hint="eastAsia" w:ascii="仿宋" w:hAnsi="仿宋" w:eastAsia="仿宋" w:cs="宋体"/>
          <w:b/>
          <w:bCs/>
          <w:sz w:val="21"/>
          <w:szCs w:val="21"/>
        </w:rPr>
        <w:t>提供承诺书</w:t>
      </w:r>
      <w:r>
        <w:rPr>
          <w:rFonts w:hint="eastAsia" w:ascii="仿宋" w:hAnsi="仿宋" w:eastAsia="仿宋" w:cs="宋体"/>
          <w:sz w:val="21"/>
          <w:szCs w:val="21"/>
        </w:rPr>
        <w:t>）；</w:t>
      </w:r>
    </w:p>
    <w:p>
      <w:pPr>
        <w:widowControl/>
        <w:snapToGrid w:val="0"/>
        <w:spacing w:line="400" w:lineRule="exact"/>
        <w:ind w:firstLine="420" w:firstLineChars="200"/>
        <w:rPr>
          <w:rFonts w:ascii="仿宋" w:hAnsi="仿宋" w:eastAsia="仿宋" w:cs="宋体"/>
          <w:sz w:val="21"/>
          <w:szCs w:val="21"/>
          <w:highlight w:val="yellow"/>
        </w:rPr>
      </w:pPr>
      <w:r>
        <w:rPr>
          <w:rFonts w:hint="eastAsia" w:ascii="仿宋" w:hAnsi="仿宋" w:eastAsia="仿宋" w:cs="宋体"/>
          <w:sz w:val="21"/>
          <w:szCs w:val="21"/>
          <w:highlight w:val="yellow"/>
        </w:rPr>
        <w:t>7、生产企业（制造商）须具有医疗器械生产许可证；代理商（销售商）须具有医疗器械经营许可证；医疗器械生产许可证或医疗器械经营许可证均须在有效期内。所投产品应提供医疗器械注册证及附表；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s="宋体"/>
          <w:sz w:val="21"/>
          <w:szCs w:val="21"/>
        </w:rPr>
      </w:pPr>
    </w:p>
    <w:p>
      <w:pPr>
        <w:snapToGrid w:val="0"/>
        <w:spacing w:line="520" w:lineRule="exact"/>
        <w:rPr>
          <w:rFonts w:ascii="仿宋" w:hAnsi="仿宋" w:eastAsia="仿宋" w:cs="仿宋"/>
          <w:b/>
          <w:sz w:val="21"/>
          <w:szCs w:val="21"/>
        </w:rPr>
      </w:pPr>
      <w:r>
        <w:rPr>
          <w:rFonts w:hint="eastAsia" w:ascii="仿宋" w:hAnsi="仿宋" w:eastAsia="仿宋" w:cs="仿宋"/>
          <w:b/>
          <w:sz w:val="21"/>
          <w:szCs w:val="21"/>
        </w:rPr>
        <w:br w:type="page"/>
      </w:r>
    </w:p>
    <w:p>
      <w:pPr>
        <w:rPr>
          <w:rFonts w:ascii="宋体" w:hAnsi="宋体" w:eastAsia="宋体" w:cs="宋体"/>
          <w:b/>
          <w:bCs/>
          <w:sz w:val="28"/>
          <w:szCs w:val="28"/>
        </w:rPr>
      </w:pPr>
    </w:p>
    <w:p>
      <w:pPr>
        <w:jc w:val="center"/>
        <w:rPr>
          <w:rFonts w:ascii="宋体" w:hAnsi="宋体" w:eastAsia="宋体" w:cs="宋体"/>
          <w:b/>
          <w:bCs/>
          <w:sz w:val="28"/>
          <w:szCs w:val="28"/>
        </w:rPr>
      </w:pPr>
      <w:r>
        <w:rPr>
          <w:rFonts w:hint="eastAsia" w:ascii="宋体" w:hAnsi="宋体" w:eastAsia="宋体" w:cs="宋体"/>
          <w:b/>
          <w:bCs/>
          <w:sz w:val="28"/>
          <w:szCs w:val="28"/>
        </w:rPr>
        <w:t>参加政府采购活动前三年内在经营活动中没有重大违法</w:t>
      </w:r>
    </w:p>
    <w:p>
      <w:pPr>
        <w:jc w:val="center"/>
        <w:rPr>
          <w:rFonts w:ascii="宋体" w:hAnsi="宋体" w:eastAsia="宋体" w:cs="宋体"/>
          <w:b/>
          <w:bCs/>
          <w:sz w:val="28"/>
          <w:szCs w:val="28"/>
        </w:rPr>
      </w:pPr>
      <w:r>
        <w:rPr>
          <w:rFonts w:hint="eastAsia" w:ascii="宋体" w:hAnsi="宋体" w:eastAsia="宋体" w:cs="宋体"/>
          <w:b/>
          <w:bCs/>
          <w:sz w:val="28"/>
          <w:szCs w:val="28"/>
        </w:rPr>
        <w:t>记录的书面声明</w:t>
      </w:r>
    </w:p>
    <w:p>
      <w:pPr>
        <w:rPr>
          <w:rFonts w:ascii="宋体" w:hAnsi="宋体" w:eastAsia="宋体" w:cs="宋体"/>
          <w:sz w:val="32"/>
          <w:szCs w:val="32"/>
        </w:rPr>
      </w:pPr>
      <w:r>
        <w:rPr>
          <w:rFonts w:hint="eastAsia"/>
          <w:sz w:val="32"/>
          <w:szCs w:val="32"/>
        </w:rPr>
        <w:t>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致：（采购人名称）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我单位（供应商名称）近三年内，在参加政府采购活动中没有重大违法记录，特此声明。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供应商名称：                  （盖单位公章）</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供应商代表：                  （签字或盖章）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                                日      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E356A"/>
    <w:rsid w:val="709E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unhideWhenUsed/>
    <w:qFormat/>
    <w:uiPriority w:val="99"/>
    <w:pPr>
      <w:spacing w:after="120"/>
      <w:ind w:left="200" w:leftChars="200"/>
    </w:pPr>
    <w:rPr>
      <w:szCs w:val="24"/>
    </w:rPr>
  </w:style>
  <w:style w:type="paragraph" w:styleId="4">
    <w:name w:val="Plain Text"/>
    <w:basedOn w:val="1"/>
    <w:unhideWhenUsed/>
    <w:qFormat/>
    <w:uiPriority w:val="99"/>
    <w:rPr>
      <w:rFonts w:ascii="宋体" w:hAnsi="Courier New"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2020-11-02T03:01:00Z</dcterms:created>
  <dc:creator>勐</dc:creator>
  <cp:lastModifiedBy>勐</cp:lastModifiedBy>
  <dcterms:modified xsi:type="dcterms:W3CDTF">2020-11-02T03:01:54Z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